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7573" w:rsidRPr="00B23518" w:rsidRDefault="00767573" w:rsidP="001770CE">
      <w:pPr>
        <w:pStyle w:val="a3"/>
        <w:keepLines/>
        <w:tabs>
          <w:tab w:val="right" w:pos="10440"/>
          <w:tab w:val="right" w:pos="13323"/>
        </w:tabs>
        <w:jc w:val="both"/>
        <w:rPr>
          <w:rFonts w:eastAsia="宋体" w:cs="Arial"/>
          <w:b w:val="0"/>
          <w:sz w:val="24"/>
          <w:szCs w:val="24"/>
        </w:rPr>
      </w:pPr>
      <w:bookmarkStart w:id="0" w:name="Title"/>
      <w:bookmarkStart w:id="1" w:name="DocumentFor"/>
      <w:bookmarkStart w:id="2" w:name="_Hlk78822618"/>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2E77C5" w:rsidRPr="002E77C5">
        <w:rPr>
          <w:rFonts w:cs="Arial"/>
          <w:sz w:val="24"/>
          <w:szCs w:val="24"/>
        </w:rPr>
        <w:t>R4-2113288</w:t>
      </w:r>
    </w:p>
    <w:p w:rsidR="00767573" w:rsidRPr="00B23518" w:rsidRDefault="00767573" w:rsidP="001770CE">
      <w:pPr>
        <w:pStyle w:val="a3"/>
        <w:tabs>
          <w:tab w:val="right" w:pos="9781"/>
          <w:tab w:val="right" w:pos="13323"/>
        </w:tabs>
        <w:jc w:val="both"/>
        <w:outlineLvl w:val="0"/>
        <w:rPr>
          <w:rFonts w:eastAsia="宋体" w:cs="Arial"/>
          <w:b w:val="0"/>
          <w:sz w:val="24"/>
          <w:szCs w:val="24"/>
        </w:rPr>
      </w:pPr>
      <w:r w:rsidRPr="00B23518">
        <w:rPr>
          <w:rFonts w:eastAsia="宋体" w:cs="Arial"/>
          <w:sz w:val="24"/>
          <w:szCs w:val="24"/>
        </w:rPr>
        <w:t>Electronic Meeting, August 16-27, 2021</w:t>
      </w:r>
    </w:p>
    <w:bookmarkEnd w:id="2"/>
    <w:p w:rsidR="00070561" w:rsidRPr="00FE6037" w:rsidRDefault="00587D21" w:rsidP="001770CE">
      <w:pPr>
        <w:pStyle w:val="a5"/>
        <w:tabs>
          <w:tab w:val="left" w:pos="632"/>
        </w:tabs>
        <w:jc w:val="both"/>
        <w:rPr>
          <w:noProof w:val="0"/>
        </w:rPr>
      </w:pPr>
      <w:r>
        <w:rPr>
          <w:noProof w:val="0"/>
        </w:rPr>
        <w:tab/>
      </w:r>
    </w:p>
    <w:p w:rsidR="00767573" w:rsidRPr="00767573" w:rsidRDefault="00767573" w:rsidP="001770CE">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C351D">
        <w:rPr>
          <w:rFonts w:ascii="Arial" w:eastAsia="宋体" w:hAnsi="Arial"/>
          <w:b/>
          <w:sz w:val="24"/>
          <w:lang w:val="en-US" w:eastAsia="zh-CN"/>
        </w:rPr>
        <w:t>9</w:t>
      </w:r>
      <w:r>
        <w:rPr>
          <w:rFonts w:ascii="Arial" w:eastAsia="宋体" w:hAnsi="Arial"/>
          <w:b/>
          <w:sz w:val="24"/>
          <w:lang w:val="en-US" w:eastAsia="zh-CN"/>
        </w:rPr>
        <w:t>.</w:t>
      </w:r>
      <w:r w:rsidR="001C351D">
        <w:rPr>
          <w:rFonts w:ascii="Arial" w:eastAsia="宋体" w:hAnsi="Arial"/>
          <w:b/>
          <w:sz w:val="24"/>
          <w:lang w:val="en-US" w:eastAsia="zh-CN"/>
        </w:rPr>
        <w:t>23</w:t>
      </w:r>
      <w:r>
        <w:rPr>
          <w:rFonts w:ascii="Arial" w:eastAsia="宋体" w:hAnsi="Arial"/>
          <w:b/>
          <w:sz w:val="24"/>
          <w:lang w:val="en-US" w:eastAsia="zh-CN"/>
        </w:rPr>
        <w:t>.2.3</w:t>
      </w:r>
    </w:p>
    <w:p w:rsidR="00070561" w:rsidRDefault="00070561" w:rsidP="001770CE">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F71EC4">
        <w:rPr>
          <w:rFonts w:ascii="Arial" w:eastAsia="宋体" w:hAnsi="Arial"/>
          <w:b/>
          <w:sz w:val="24"/>
          <w:lang w:val="en-US" w:eastAsia="zh-CN"/>
        </w:rPr>
        <w:t>OPPO</w:t>
      </w:r>
    </w:p>
    <w:p w:rsidR="00767573" w:rsidRPr="00767573" w:rsidRDefault="00767573" w:rsidP="001770CE">
      <w:pPr>
        <w:tabs>
          <w:tab w:val="left" w:pos="1985"/>
        </w:tabs>
        <w:spacing w:before="120" w:after="120"/>
        <w:ind w:left="1980" w:hanging="1980"/>
        <w:jc w:val="both"/>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4F4058">
        <w:rPr>
          <w:rFonts w:ascii="Arial" w:eastAsia="宋体" w:hAnsi="Arial"/>
          <w:b/>
          <w:sz w:val="24"/>
          <w:lang w:val="en-US" w:eastAsia="zh-CN"/>
        </w:rPr>
        <w:t xml:space="preserve">Reference point for </w:t>
      </w:r>
      <w:proofErr w:type="spellStart"/>
      <w:r w:rsidRPr="004F4058">
        <w:rPr>
          <w:rFonts w:ascii="Arial" w:eastAsia="宋体" w:hAnsi="Arial"/>
          <w:b/>
          <w:sz w:val="24"/>
          <w:lang w:val="en-US" w:eastAsia="zh-CN"/>
        </w:rPr>
        <w:t>Te</w:t>
      </w:r>
      <w:proofErr w:type="spellEnd"/>
      <w:r w:rsidRPr="004F4058">
        <w:rPr>
          <w:rFonts w:ascii="Arial" w:eastAsia="宋体" w:hAnsi="Arial"/>
          <w:b/>
          <w:sz w:val="24"/>
          <w:lang w:val="en-US" w:eastAsia="zh-CN"/>
        </w:rPr>
        <w:t xml:space="preserve"> requirements</w:t>
      </w:r>
      <w:r>
        <w:rPr>
          <w:rFonts w:ascii="Arial" w:eastAsia="宋体" w:hAnsi="Arial"/>
          <w:b/>
          <w:sz w:val="24"/>
          <w:lang w:val="en-US" w:eastAsia="zh-CN"/>
        </w:rPr>
        <w:t xml:space="preserve"> for</w:t>
      </w:r>
      <w:r w:rsidRPr="00292E64">
        <w:rPr>
          <w:rFonts w:ascii="Arial" w:eastAsia="宋体" w:hAnsi="Arial"/>
          <w:b/>
          <w:sz w:val="24"/>
          <w:lang w:val="en-US" w:eastAsia="zh-CN"/>
        </w:rPr>
        <w:t xml:space="preserve"> </w:t>
      </w:r>
      <w:proofErr w:type="spellStart"/>
      <w:r w:rsidRPr="004F4058">
        <w:rPr>
          <w:rFonts w:ascii="Arial" w:eastAsia="宋体" w:hAnsi="Arial"/>
          <w:b/>
          <w:sz w:val="24"/>
          <w:lang w:val="en-US" w:eastAsia="zh-CN"/>
        </w:rPr>
        <w:t>NR_IIOT_URLLC_enh</w:t>
      </w:r>
      <w:proofErr w:type="spellEnd"/>
      <w:r w:rsidRPr="005C3A7A">
        <w:rPr>
          <w:rFonts w:ascii="Arial" w:eastAsia="宋体" w:hAnsi="Arial"/>
          <w:b/>
          <w:sz w:val="24"/>
          <w:lang w:val="en-US" w:eastAsia="zh-CN"/>
        </w:rPr>
        <w:t xml:space="preserve"> </w:t>
      </w:r>
    </w:p>
    <w:p w:rsidR="00070561" w:rsidRPr="00D372E9" w:rsidRDefault="00070561" w:rsidP="001770CE">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770CE">
      <w:pPr>
        <w:pStyle w:val="1"/>
        <w:jc w:val="both"/>
        <w:rPr>
          <w:lang w:val="en-US"/>
        </w:rPr>
      </w:pPr>
      <w:r>
        <w:rPr>
          <w:lang w:val="en-US"/>
        </w:rPr>
        <w:t>Introduction</w:t>
      </w:r>
    </w:p>
    <w:p w:rsidR="00383C1D" w:rsidRDefault="00D56BD6" w:rsidP="001770CE">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A Rel-17 WI on </w:t>
      </w:r>
      <w:r w:rsidR="00292E64">
        <w:rPr>
          <w:rFonts w:eastAsia="宋体"/>
          <w:lang w:eastAsia="zh-CN"/>
        </w:rPr>
        <w:t xml:space="preserve">enhanced IIOT and URLLC support </w:t>
      </w:r>
      <w:r>
        <w:rPr>
          <w:rFonts w:eastAsia="宋体"/>
          <w:lang w:eastAsia="zh-CN"/>
        </w:rPr>
        <w:t>was approved in [1]</w:t>
      </w:r>
      <w:r w:rsidR="00292E64">
        <w:rPr>
          <w:rFonts w:eastAsia="宋体"/>
          <w:lang w:eastAsia="zh-CN"/>
        </w:rPr>
        <w:t>.</w:t>
      </w:r>
      <w:r w:rsidR="00767573">
        <w:rPr>
          <w:rFonts w:eastAsia="宋体"/>
          <w:lang w:eastAsia="zh-CN"/>
        </w:rPr>
        <w:t xml:space="preserve"> </w:t>
      </w:r>
      <w:r w:rsidR="00383C1D" w:rsidRPr="00383C1D">
        <w:rPr>
          <w:rFonts w:eastAsia="宋体"/>
          <w:lang w:eastAsia="zh-CN"/>
        </w:rPr>
        <w:t>In RAN4#98b-e meeting, LS response was sent to RAN1, however, the definition of the “reference point” defined in section 7.1.2 in TS 38.133</w:t>
      </w:r>
      <w:r w:rsidR="00383C1D">
        <w:rPr>
          <w:rFonts w:eastAsia="宋体"/>
          <w:lang w:eastAsia="zh-CN"/>
        </w:rPr>
        <w:t xml:space="preserve"> </w:t>
      </w:r>
      <w:r w:rsidR="00383C1D" w:rsidRPr="00383C1D">
        <w:rPr>
          <w:rFonts w:eastAsia="宋体"/>
          <w:lang w:eastAsia="zh-CN"/>
        </w:rPr>
        <w:t>is left for further discussions.</w:t>
      </w:r>
    </w:p>
    <w:p w:rsidR="007E7A02" w:rsidRDefault="00D56BD6" w:rsidP="001770CE">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In this paper, we will provide our views on</w:t>
      </w:r>
      <w:r w:rsidR="00383C1D" w:rsidRPr="00383C1D">
        <w:t xml:space="preserve"> </w:t>
      </w:r>
      <w:r w:rsidR="00383C1D">
        <w:rPr>
          <w:rFonts w:eastAsia="宋体"/>
          <w:lang w:eastAsia="zh-CN"/>
        </w:rPr>
        <w:t>r</w:t>
      </w:r>
      <w:r w:rsidR="00383C1D" w:rsidRPr="00383C1D">
        <w:rPr>
          <w:rFonts w:eastAsia="宋体"/>
          <w:lang w:eastAsia="zh-CN"/>
        </w:rPr>
        <w:t>eference point</w:t>
      </w:r>
      <w:r>
        <w:rPr>
          <w:rFonts w:eastAsia="宋体"/>
          <w:lang w:eastAsia="zh-CN"/>
        </w:rPr>
        <w:t xml:space="preserve">. </w:t>
      </w:r>
    </w:p>
    <w:tbl>
      <w:tblPr>
        <w:tblStyle w:val="afa"/>
        <w:tblW w:w="0" w:type="auto"/>
        <w:tblLook w:val="04A0" w:firstRow="1" w:lastRow="0" w:firstColumn="1" w:lastColumn="0" w:noHBand="0" w:noVBand="1"/>
      </w:tblPr>
      <w:tblGrid>
        <w:gridCol w:w="9621"/>
      </w:tblGrid>
      <w:tr w:rsidR="003711D0" w:rsidTr="003711D0">
        <w:tc>
          <w:tcPr>
            <w:tcW w:w="9621" w:type="dxa"/>
          </w:tcPr>
          <w:p w:rsidR="003711D0" w:rsidRDefault="003711D0" w:rsidP="001770CE">
            <w:pPr>
              <w:overflowPunct w:val="0"/>
              <w:autoSpaceDE w:val="0"/>
              <w:autoSpaceDN w:val="0"/>
              <w:adjustRightInd w:val="0"/>
              <w:spacing w:beforeLines="0" w:before="120" w:afterLines="0" w:after="120"/>
              <w:jc w:val="both"/>
              <w:textAlignment w:val="baseline"/>
              <w:rPr>
                <w:bCs/>
              </w:rPr>
            </w:pPr>
            <w:r w:rsidRPr="00687596">
              <w:rPr>
                <w:bCs/>
              </w:rPr>
              <w:t>Way Forward on Reference Point discussion</w:t>
            </w:r>
          </w:p>
          <w:p w:rsidR="003711D0" w:rsidRPr="00687596" w:rsidRDefault="003711D0" w:rsidP="001770CE">
            <w:pPr>
              <w:numPr>
                <w:ilvl w:val="0"/>
                <w:numId w:val="30"/>
              </w:numPr>
              <w:overflowPunct w:val="0"/>
              <w:autoSpaceDE w:val="0"/>
              <w:autoSpaceDN w:val="0"/>
              <w:adjustRightInd w:val="0"/>
              <w:spacing w:beforeLines="0" w:before="120" w:afterLines="0" w:after="120"/>
              <w:jc w:val="both"/>
              <w:textAlignment w:val="baseline"/>
              <w:rPr>
                <w:bCs/>
              </w:rPr>
            </w:pPr>
            <w:r w:rsidRPr="00687596">
              <w:rPr>
                <w:bCs/>
              </w:rPr>
              <w:t>Companies are invited to proactively work on the tentative TP from the GTW (listed on page 4) and prepare potential TPs for RAN4#100.</w:t>
            </w:r>
          </w:p>
          <w:p w:rsidR="003711D0" w:rsidRPr="00687596" w:rsidRDefault="003711D0" w:rsidP="001770CE">
            <w:pPr>
              <w:numPr>
                <w:ilvl w:val="0"/>
                <w:numId w:val="30"/>
              </w:numPr>
              <w:overflowPunct w:val="0"/>
              <w:autoSpaceDE w:val="0"/>
              <w:autoSpaceDN w:val="0"/>
              <w:adjustRightInd w:val="0"/>
              <w:spacing w:beforeLines="0" w:before="120" w:afterLines="0" w:after="120"/>
              <w:jc w:val="both"/>
              <w:textAlignment w:val="baseline"/>
              <w:rPr>
                <w:bCs/>
              </w:rPr>
            </w:pPr>
            <w:r w:rsidRPr="00687596">
              <w:rPr>
                <w:bCs/>
              </w:rPr>
              <w:t>Companies are invited to share their understanding on the definition of each of the following:</w:t>
            </w:r>
          </w:p>
          <w:p w:rsidR="003711D0" w:rsidRPr="00687596" w:rsidRDefault="003711D0" w:rsidP="001770CE">
            <w:pPr>
              <w:numPr>
                <w:ilvl w:val="1"/>
                <w:numId w:val="30"/>
              </w:numPr>
              <w:overflowPunct w:val="0"/>
              <w:autoSpaceDE w:val="0"/>
              <w:autoSpaceDN w:val="0"/>
              <w:adjustRightInd w:val="0"/>
              <w:spacing w:beforeLines="0" w:before="120" w:afterLines="0" w:after="120"/>
              <w:jc w:val="both"/>
              <w:textAlignment w:val="baseline"/>
              <w:rPr>
                <w:bCs/>
              </w:rPr>
            </w:pPr>
            <w:r w:rsidRPr="00687596">
              <w:rPr>
                <w:bCs/>
              </w:rPr>
              <w:t>Detected</w:t>
            </w:r>
          </w:p>
          <w:p w:rsidR="003711D0" w:rsidRPr="00687596" w:rsidRDefault="003711D0" w:rsidP="001770CE">
            <w:pPr>
              <w:numPr>
                <w:ilvl w:val="1"/>
                <w:numId w:val="30"/>
              </w:numPr>
              <w:overflowPunct w:val="0"/>
              <w:autoSpaceDE w:val="0"/>
              <w:autoSpaceDN w:val="0"/>
              <w:adjustRightInd w:val="0"/>
              <w:spacing w:beforeLines="0" w:before="120" w:afterLines="0" w:after="120"/>
              <w:jc w:val="both"/>
              <w:textAlignment w:val="baseline"/>
              <w:rPr>
                <w:bCs/>
              </w:rPr>
            </w:pPr>
            <w:r w:rsidRPr="00687596">
              <w:rPr>
                <w:bCs/>
              </w:rPr>
              <w:t>Detectable</w:t>
            </w:r>
          </w:p>
          <w:p w:rsidR="003711D0" w:rsidRPr="00687596" w:rsidRDefault="003711D0" w:rsidP="001770CE">
            <w:pPr>
              <w:numPr>
                <w:ilvl w:val="1"/>
                <w:numId w:val="30"/>
              </w:numPr>
              <w:overflowPunct w:val="0"/>
              <w:autoSpaceDE w:val="0"/>
              <w:autoSpaceDN w:val="0"/>
              <w:adjustRightInd w:val="0"/>
              <w:spacing w:beforeLines="0" w:before="120" w:afterLines="0" w:after="120"/>
              <w:jc w:val="both"/>
              <w:textAlignment w:val="baseline"/>
              <w:rPr>
                <w:bCs/>
              </w:rPr>
            </w:pPr>
            <w:r w:rsidRPr="00687596">
              <w:rPr>
                <w:bCs/>
              </w:rPr>
              <w:t>Truly arrived</w:t>
            </w:r>
          </w:p>
          <w:p w:rsidR="003711D0" w:rsidRPr="00687596" w:rsidRDefault="003711D0" w:rsidP="001770CE">
            <w:pPr>
              <w:numPr>
                <w:ilvl w:val="0"/>
                <w:numId w:val="30"/>
              </w:numPr>
              <w:overflowPunct w:val="0"/>
              <w:autoSpaceDE w:val="0"/>
              <w:autoSpaceDN w:val="0"/>
              <w:adjustRightInd w:val="0"/>
              <w:spacing w:beforeLines="0" w:before="120" w:afterLines="0" w:after="120"/>
              <w:jc w:val="both"/>
              <w:textAlignment w:val="baseline"/>
              <w:rPr>
                <w:bCs/>
              </w:rPr>
            </w:pPr>
            <w:r w:rsidRPr="00687596">
              <w:rPr>
                <w:bCs/>
              </w:rPr>
              <w:t>And whether this would need to be part of the TP.</w:t>
            </w:r>
          </w:p>
          <w:p w:rsidR="003711D0" w:rsidRDefault="003711D0" w:rsidP="001770CE">
            <w:pPr>
              <w:overflowPunct w:val="0"/>
              <w:autoSpaceDE w:val="0"/>
              <w:autoSpaceDN w:val="0"/>
              <w:adjustRightInd w:val="0"/>
              <w:spacing w:beforeLines="0" w:before="120" w:afterLines="0" w:after="120"/>
              <w:jc w:val="both"/>
              <w:textAlignment w:val="baseline"/>
              <w:rPr>
                <w:rFonts w:eastAsia="宋体"/>
                <w:lang w:eastAsia="zh-CN"/>
              </w:rPr>
            </w:pPr>
            <w:r w:rsidRPr="00687596">
              <w:rPr>
                <w:bCs/>
              </w:rPr>
              <w:t>Companies are invited to share their view on whether it should be clarified that the reference point/downlink timing refer to the signal of the first path being received/arrives at the UE antenna</w:t>
            </w:r>
          </w:p>
        </w:tc>
      </w:tr>
    </w:tbl>
    <w:p w:rsidR="003711D0" w:rsidRDefault="003711D0" w:rsidP="001770CE">
      <w:pPr>
        <w:overflowPunct w:val="0"/>
        <w:autoSpaceDE w:val="0"/>
        <w:autoSpaceDN w:val="0"/>
        <w:adjustRightInd w:val="0"/>
        <w:spacing w:beforeLines="0" w:before="120" w:afterLines="0" w:after="120"/>
        <w:jc w:val="both"/>
        <w:textAlignment w:val="baseline"/>
        <w:rPr>
          <w:rFonts w:eastAsia="宋体"/>
          <w:lang w:eastAsia="zh-CN"/>
        </w:rPr>
      </w:pPr>
    </w:p>
    <w:p w:rsidR="00292E64" w:rsidRDefault="00B06084" w:rsidP="001770CE">
      <w:pPr>
        <w:pStyle w:val="1"/>
        <w:jc w:val="both"/>
        <w:rPr>
          <w:lang w:val="en-US"/>
        </w:rPr>
      </w:pPr>
      <w:r>
        <w:rPr>
          <w:lang w:val="en-US"/>
        </w:rPr>
        <w:t>Discussion</w:t>
      </w:r>
    </w:p>
    <w:p w:rsidR="00383C1D" w:rsidRPr="00383C1D" w:rsidRDefault="00383C1D" w:rsidP="001770CE">
      <w:pPr>
        <w:spacing w:before="120" w:after="120"/>
        <w:jc w:val="both"/>
        <w:rPr>
          <w:lang w:val="en-US"/>
        </w:rPr>
      </w:pPr>
      <w:r>
        <w:rPr>
          <w:rFonts w:eastAsia="宋体" w:hint="eastAsia"/>
          <w:lang w:eastAsia="zh-CN"/>
        </w:rPr>
        <w:t>A</w:t>
      </w:r>
      <w:r>
        <w:rPr>
          <w:rFonts w:eastAsia="宋体"/>
          <w:lang w:eastAsia="zh-CN"/>
        </w:rPr>
        <w:t xml:space="preserve"> </w:t>
      </w:r>
      <w:r>
        <w:rPr>
          <w:rFonts w:eastAsia="宋体" w:hint="eastAsia"/>
          <w:lang w:eastAsia="zh-CN"/>
        </w:rPr>
        <w:t>WF</w:t>
      </w:r>
      <w:r>
        <w:rPr>
          <w:rFonts w:eastAsia="宋体"/>
          <w:lang w:eastAsia="zh-CN"/>
        </w:rPr>
        <w:t xml:space="preserve"> [2] </w:t>
      </w:r>
      <w:r>
        <w:rPr>
          <w:rFonts w:eastAsia="宋体" w:hint="eastAsia"/>
          <w:lang w:eastAsia="zh-CN"/>
        </w:rPr>
        <w:t>was</w:t>
      </w:r>
      <w:r>
        <w:rPr>
          <w:rFonts w:eastAsia="宋体"/>
          <w:lang w:eastAsia="zh-CN"/>
        </w:rPr>
        <w:t xml:space="preserve"> </w:t>
      </w:r>
      <w:r>
        <w:rPr>
          <w:rFonts w:eastAsia="宋体" w:hint="eastAsia"/>
          <w:lang w:eastAsia="zh-CN"/>
        </w:rPr>
        <w:t>approved</w:t>
      </w:r>
      <w:r>
        <w:rPr>
          <w:rFonts w:eastAsia="宋体"/>
          <w:lang w:eastAsia="zh-CN"/>
        </w:rPr>
        <w:t xml:space="preserve"> </w:t>
      </w:r>
      <w:r>
        <w:rPr>
          <w:rFonts w:eastAsia="宋体" w:hint="eastAsia"/>
          <w:lang w:eastAsia="zh-CN"/>
        </w:rPr>
        <w:t>in</w:t>
      </w:r>
      <w:r>
        <w:rPr>
          <w:rFonts w:eastAsia="宋体"/>
          <w:lang w:eastAsia="zh-CN"/>
        </w:rPr>
        <w:t xml:space="preserve"> RAN4#99e meeting.</w:t>
      </w:r>
    </w:p>
    <w:tbl>
      <w:tblPr>
        <w:tblStyle w:val="afa"/>
        <w:tblW w:w="0" w:type="auto"/>
        <w:tblLook w:val="04A0" w:firstRow="1" w:lastRow="0" w:firstColumn="1" w:lastColumn="0" w:noHBand="0" w:noVBand="1"/>
      </w:tblPr>
      <w:tblGrid>
        <w:gridCol w:w="9621"/>
      </w:tblGrid>
      <w:tr w:rsidR="00292E64" w:rsidTr="00292E64">
        <w:tc>
          <w:tcPr>
            <w:tcW w:w="9621" w:type="dxa"/>
          </w:tcPr>
          <w:p w:rsidR="00687596" w:rsidRDefault="00687596" w:rsidP="001770CE">
            <w:pPr>
              <w:overflowPunct w:val="0"/>
              <w:autoSpaceDE w:val="0"/>
              <w:autoSpaceDN w:val="0"/>
              <w:adjustRightInd w:val="0"/>
              <w:spacing w:beforeLines="0" w:before="120" w:afterLines="0" w:after="120"/>
              <w:jc w:val="both"/>
              <w:textAlignment w:val="baseline"/>
              <w:rPr>
                <w:lang w:val="en-US"/>
              </w:rPr>
            </w:pPr>
            <w:r w:rsidRPr="00687596">
              <w:t>Topic #2 Reference Point discussion</w:t>
            </w:r>
            <w:r w:rsidRPr="00687596">
              <w:rPr>
                <w:lang w:val="en-US"/>
              </w:rPr>
              <w:t xml:space="preserve"> </w:t>
            </w:r>
          </w:p>
          <w:p w:rsidR="008F2B60" w:rsidRPr="00687596" w:rsidRDefault="009F5DB3" w:rsidP="001770CE">
            <w:pPr>
              <w:numPr>
                <w:ilvl w:val="0"/>
                <w:numId w:val="28"/>
              </w:numPr>
              <w:overflowPunct w:val="0"/>
              <w:autoSpaceDE w:val="0"/>
              <w:autoSpaceDN w:val="0"/>
              <w:adjustRightInd w:val="0"/>
              <w:spacing w:beforeLines="0" w:before="120" w:afterLines="0" w:after="120"/>
              <w:jc w:val="both"/>
              <w:textAlignment w:val="baseline"/>
              <w:rPr>
                <w:bCs/>
              </w:rPr>
            </w:pPr>
            <w:r w:rsidRPr="00687596">
              <w:rPr>
                <w:bCs/>
                <w:u w:val="single"/>
              </w:rPr>
              <w:t>Sub topic 2-1, Issue 2-1:</w:t>
            </w:r>
            <w:r w:rsidRPr="00687596">
              <w:rPr>
                <w:bCs/>
              </w:rPr>
              <w:t xml:space="preserve"> The reference point/downlink timing refer of the first path at the UE.</w:t>
            </w:r>
            <w:r w:rsidRPr="00687596">
              <w:rPr>
                <w:bCs/>
                <w:u w:val="single"/>
              </w:rPr>
              <w:t xml:space="preserve"> </w:t>
            </w:r>
          </w:p>
          <w:p w:rsidR="008F2B60" w:rsidRPr="00687596" w:rsidRDefault="009F5DB3" w:rsidP="001770CE">
            <w:pPr>
              <w:numPr>
                <w:ilvl w:val="1"/>
                <w:numId w:val="28"/>
              </w:numPr>
              <w:overflowPunct w:val="0"/>
              <w:autoSpaceDE w:val="0"/>
              <w:autoSpaceDN w:val="0"/>
              <w:adjustRightInd w:val="0"/>
              <w:spacing w:beforeLines="0" w:before="120" w:afterLines="0" w:after="120"/>
              <w:jc w:val="both"/>
              <w:textAlignment w:val="baseline"/>
              <w:rPr>
                <w:b/>
                <w:bCs/>
              </w:rPr>
            </w:pPr>
            <w:r w:rsidRPr="00687596">
              <w:rPr>
                <w:b/>
                <w:bCs/>
                <w:lang w:val="fi-FI"/>
              </w:rPr>
              <w:t>Agreement:</w:t>
            </w:r>
          </w:p>
          <w:p w:rsidR="008F2B60" w:rsidRPr="00687596" w:rsidRDefault="009F5DB3" w:rsidP="001770CE">
            <w:pPr>
              <w:numPr>
                <w:ilvl w:val="2"/>
                <w:numId w:val="28"/>
              </w:numPr>
              <w:overflowPunct w:val="0"/>
              <w:autoSpaceDE w:val="0"/>
              <w:autoSpaceDN w:val="0"/>
              <w:adjustRightInd w:val="0"/>
              <w:spacing w:beforeLines="0" w:before="120" w:afterLines="0" w:after="120"/>
              <w:jc w:val="both"/>
              <w:textAlignment w:val="baseline"/>
              <w:rPr>
                <w:b/>
                <w:bCs/>
              </w:rPr>
            </w:pPr>
            <w:r w:rsidRPr="00687596">
              <w:rPr>
                <w:b/>
                <w:bCs/>
              </w:rPr>
              <w:t>The reference point/downlink timing refer of the first path at the UE.</w:t>
            </w:r>
          </w:p>
          <w:p w:rsidR="008F2B60" w:rsidRPr="00687596" w:rsidRDefault="009F5DB3" w:rsidP="001770CE">
            <w:pPr>
              <w:numPr>
                <w:ilvl w:val="0"/>
                <w:numId w:val="28"/>
              </w:numPr>
              <w:overflowPunct w:val="0"/>
              <w:autoSpaceDE w:val="0"/>
              <w:autoSpaceDN w:val="0"/>
              <w:adjustRightInd w:val="0"/>
              <w:spacing w:beforeLines="0" w:before="120" w:afterLines="0" w:after="120"/>
              <w:jc w:val="both"/>
              <w:textAlignment w:val="baseline"/>
              <w:rPr>
                <w:bCs/>
              </w:rPr>
            </w:pPr>
            <w:r w:rsidRPr="00687596">
              <w:rPr>
                <w:bCs/>
                <w:u w:val="single"/>
              </w:rPr>
              <w:t xml:space="preserve">Sub topic 2-2, Issue 2-2: </w:t>
            </w:r>
            <w:r w:rsidRPr="00687596">
              <w:rPr>
                <w:bCs/>
              </w:rPr>
              <w:t>Define the conditions when is the signal is ‘detectable’ or ‘detected’ or ‘truly arrived’ at the UE.</w:t>
            </w:r>
          </w:p>
          <w:p w:rsidR="008F2B60" w:rsidRPr="00687596" w:rsidRDefault="009F5DB3" w:rsidP="001770CE">
            <w:pPr>
              <w:numPr>
                <w:ilvl w:val="1"/>
                <w:numId w:val="28"/>
              </w:numPr>
              <w:overflowPunct w:val="0"/>
              <w:autoSpaceDE w:val="0"/>
              <w:autoSpaceDN w:val="0"/>
              <w:adjustRightInd w:val="0"/>
              <w:spacing w:beforeLines="0" w:before="120" w:afterLines="0" w:after="120"/>
              <w:jc w:val="both"/>
              <w:textAlignment w:val="baseline"/>
              <w:rPr>
                <w:bCs/>
              </w:rPr>
            </w:pPr>
            <w:r w:rsidRPr="00687596">
              <w:rPr>
                <w:bCs/>
                <w:lang w:val="fi-FI"/>
              </w:rPr>
              <w:t>Based on the 2nd round comments from all companies Moderator proposed a TP which was discussed during GTW. Outcome from the discussion during the GTW was:</w:t>
            </w:r>
          </w:p>
          <w:p w:rsidR="008F2B60" w:rsidRPr="00687596" w:rsidRDefault="009F5DB3" w:rsidP="001770CE">
            <w:pPr>
              <w:numPr>
                <w:ilvl w:val="1"/>
                <w:numId w:val="28"/>
              </w:numPr>
              <w:overflowPunct w:val="0"/>
              <w:autoSpaceDE w:val="0"/>
              <w:autoSpaceDN w:val="0"/>
              <w:adjustRightInd w:val="0"/>
              <w:spacing w:beforeLines="0" w:before="120" w:afterLines="0" w:after="120"/>
              <w:jc w:val="both"/>
              <w:textAlignment w:val="baseline"/>
              <w:rPr>
                <w:bCs/>
              </w:rPr>
            </w:pPr>
            <w:r w:rsidRPr="00687596">
              <w:rPr>
                <w:bCs/>
                <w:u w:val="single"/>
              </w:rPr>
              <w:t>Tentative agreements</w:t>
            </w:r>
          </w:p>
          <w:p w:rsidR="008F2B60" w:rsidRPr="003711D0" w:rsidRDefault="009F5DB3" w:rsidP="001770CE">
            <w:pPr>
              <w:numPr>
                <w:ilvl w:val="2"/>
                <w:numId w:val="28"/>
              </w:numPr>
              <w:overflowPunct w:val="0"/>
              <w:autoSpaceDE w:val="0"/>
              <w:autoSpaceDN w:val="0"/>
              <w:adjustRightInd w:val="0"/>
              <w:spacing w:beforeLines="0" w:before="120" w:afterLines="0" w:after="120"/>
              <w:jc w:val="both"/>
              <w:textAlignment w:val="baseline"/>
              <w:rPr>
                <w:b/>
                <w:bCs/>
              </w:rPr>
            </w:pPr>
            <w:r w:rsidRPr="003711D0">
              <w:rPr>
                <w:b/>
                <w:bCs/>
              </w:rPr>
              <w:t>The downlink timing is defined as the time, when the first path in time of the corresponding downlink frame from the reference cell [arrives/is received] at the UE antenna</w:t>
            </w:r>
          </w:p>
          <w:p w:rsidR="008F2B60" w:rsidRPr="00687596" w:rsidRDefault="009F5DB3" w:rsidP="001770CE">
            <w:pPr>
              <w:numPr>
                <w:ilvl w:val="0"/>
                <w:numId w:val="28"/>
              </w:numPr>
              <w:overflowPunct w:val="0"/>
              <w:autoSpaceDE w:val="0"/>
              <w:autoSpaceDN w:val="0"/>
              <w:adjustRightInd w:val="0"/>
              <w:spacing w:beforeLines="0" w:before="120" w:afterLines="0" w:after="120"/>
              <w:jc w:val="both"/>
              <w:textAlignment w:val="baseline"/>
              <w:rPr>
                <w:bCs/>
              </w:rPr>
            </w:pPr>
            <w:r w:rsidRPr="00687596">
              <w:rPr>
                <w:bCs/>
                <w:u w:val="single"/>
              </w:rPr>
              <w:lastRenderedPageBreak/>
              <w:t xml:space="preserve">Sub topic 2-2, Issue 2-3: </w:t>
            </w:r>
            <w:r w:rsidRPr="00687596">
              <w:rPr>
                <w:bCs/>
              </w:rPr>
              <w:t>The conditions when the signal is ‘detectable’ or ‘detected’ or ‘truly arrived’ at the UE</w:t>
            </w:r>
          </w:p>
          <w:p w:rsidR="008F2B60" w:rsidRPr="00687596" w:rsidRDefault="009F5DB3" w:rsidP="001770CE">
            <w:pPr>
              <w:numPr>
                <w:ilvl w:val="1"/>
                <w:numId w:val="28"/>
              </w:numPr>
              <w:overflowPunct w:val="0"/>
              <w:autoSpaceDE w:val="0"/>
              <w:autoSpaceDN w:val="0"/>
              <w:adjustRightInd w:val="0"/>
              <w:spacing w:beforeLines="0" w:before="120" w:afterLines="0" w:after="120"/>
              <w:jc w:val="both"/>
              <w:textAlignment w:val="baseline"/>
              <w:rPr>
                <w:bCs/>
              </w:rPr>
            </w:pPr>
            <w:r w:rsidRPr="00687596">
              <w:rPr>
                <w:bCs/>
              </w:rPr>
              <w:t>No consensus regarding:</w:t>
            </w:r>
          </w:p>
          <w:p w:rsidR="008F2B60" w:rsidRPr="00687596" w:rsidRDefault="009F5DB3" w:rsidP="001770CE">
            <w:pPr>
              <w:numPr>
                <w:ilvl w:val="2"/>
                <w:numId w:val="28"/>
              </w:numPr>
              <w:overflowPunct w:val="0"/>
              <w:autoSpaceDE w:val="0"/>
              <w:autoSpaceDN w:val="0"/>
              <w:adjustRightInd w:val="0"/>
              <w:spacing w:beforeLines="0" w:before="120" w:afterLines="0" w:after="120"/>
              <w:jc w:val="both"/>
              <w:textAlignment w:val="baseline"/>
              <w:rPr>
                <w:bCs/>
              </w:rPr>
            </w:pPr>
            <w:r w:rsidRPr="00687596">
              <w:rPr>
                <w:bCs/>
              </w:rPr>
              <w:t xml:space="preserve">‘When </w:t>
            </w:r>
            <w:r w:rsidRPr="003711D0">
              <w:rPr>
                <w:b/>
                <w:bCs/>
              </w:rPr>
              <w:t xml:space="preserve">SSB_RP and SSB </w:t>
            </w:r>
            <w:proofErr w:type="spellStart"/>
            <w:r w:rsidRPr="003711D0">
              <w:rPr>
                <w:b/>
                <w:bCs/>
              </w:rPr>
              <w:t>Ês</w:t>
            </w:r>
            <w:proofErr w:type="spellEnd"/>
            <w:r w:rsidRPr="003711D0">
              <w:rPr>
                <w:b/>
                <w:bCs/>
              </w:rPr>
              <w:t>/</w:t>
            </w:r>
            <w:proofErr w:type="spellStart"/>
            <w:r w:rsidRPr="003711D0">
              <w:rPr>
                <w:b/>
                <w:bCs/>
              </w:rPr>
              <w:t>Iot</w:t>
            </w:r>
            <w:proofErr w:type="spellEnd"/>
            <w:r w:rsidRPr="003711D0">
              <w:rPr>
                <w:b/>
                <w:bCs/>
              </w:rPr>
              <w:t xml:space="preserve"> is better than [x]dB</w:t>
            </w:r>
            <w:r w:rsidRPr="00687596">
              <w:rPr>
                <w:bCs/>
              </w:rPr>
              <w:t>’ is needed for defining when the signal is ‘detectable’ or ‘detected’ or ‘truly arrived’ at the UE</w:t>
            </w:r>
          </w:p>
          <w:p w:rsidR="008F2B60" w:rsidRPr="00687596" w:rsidRDefault="009F5DB3" w:rsidP="001770CE">
            <w:pPr>
              <w:numPr>
                <w:ilvl w:val="0"/>
                <w:numId w:val="28"/>
              </w:numPr>
              <w:overflowPunct w:val="0"/>
              <w:autoSpaceDE w:val="0"/>
              <w:autoSpaceDN w:val="0"/>
              <w:adjustRightInd w:val="0"/>
              <w:spacing w:beforeLines="0" w:before="120" w:afterLines="0" w:after="120"/>
              <w:jc w:val="both"/>
              <w:textAlignment w:val="baseline"/>
              <w:rPr>
                <w:bCs/>
              </w:rPr>
            </w:pPr>
            <w:r w:rsidRPr="00687596">
              <w:rPr>
                <w:bCs/>
                <w:u w:val="single"/>
              </w:rPr>
              <w:t xml:space="preserve">Sub topic 2-3, Issue 2-4: </w:t>
            </w:r>
            <w:r w:rsidRPr="00687596">
              <w:rPr>
                <w:bCs/>
              </w:rPr>
              <w:t xml:space="preserve">It should be clarified that the reference point/downlink timing refer to the signal of </w:t>
            </w:r>
            <w:r w:rsidRPr="003711D0">
              <w:rPr>
                <w:b/>
                <w:bCs/>
              </w:rPr>
              <w:t>the first path being received/arrives at the UE antenna</w:t>
            </w:r>
          </w:p>
          <w:p w:rsidR="008F2B60" w:rsidRPr="00687596" w:rsidRDefault="009F5DB3" w:rsidP="001770CE">
            <w:pPr>
              <w:numPr>
                <w:ilvl w:val="1"/>
                <w:numId w:val="28"/>
              </w:numPr>
              <w:overflowPunct w:val="0"/>
              <w:autoSpaceDE w:val="0"/>
              <w:autoSpaceDN w:val="0"/>
              <w:adjustRightInd w:val="0"/>
              <w:spacing w:beforeLines="0" w:before="120" w:afterLines="0" w:after="120"/>
              <w:jc w:val="both"/>
              <w:textAlignment w:val="baseline"/>
              <w:rPr>
                <w:bCs/>
              </w:rPr>
            </w:pPr>
            <w:r w:rsidRPr="00687596">
              <w:rPr>
                <w:bCs/>
              </w:rPr>
              <w:t>Tentative agreement:</w:t>
            </w:r>
          </w:p>
          <w:p w:rsidR="00687596" w:rsidRPr="00AC6944" w:rsidRDefault="009F5DB3" w:rsidP="001770CE">
            <w:pPr>
              <w:numPr>
                <w:ilvl w:val="2"/>
                <w:numId w:val="28"/>
              </w:numPr>
              <w:overflowPunct w:val="0"/>
              <w:autoSpaceDE w:val="0"/>
              <w:autoSpaceDN w:val="0"/>
              <w:adjustRightInd w:val="0"/>
              <w:spacing w:beforeLines="0" w:before="120" w:afterLines="0" w:after="120"/>
              <w:jc w:val="both"/>
              <w:textAlignment w:val="baseline"/>
              <w:rPr>
                <w:bCs/>
              </w:rPr>
            </w:pPr>
            <w:r w:rsidRPr="00687596">
              <w:rPr>
                <w:bCs/>
              </w:rPr>
              <w:t xml:space="preserve">it should be clarified that </w:t>
            </w:r>
            <w:r w:rsidRPr="00BE59EF">
              <w:rPr>
                <w:b/>
                <w:bCs/>
              </w:rPr>
              <w:t>the reference point/downlink timing refer to the signal of the first path being received/arrives at the UE antenna.</w:t>
            </w:r>
          </w:p>
        </w:tc>
      </w:tr>
    </w:tbl>
    <w:p w:rsidR="00AC6944" w:rsidRDefault="00AC6944" w:rsidP="001770CE">
      <w:pPr>
        <w:spacing w:before="120" w:after="120"/>
        <w:jc w:val="both"/>
        <w:rPr>
          <w:rFonts w:eastAsiaTheme="minorEastAsia"/>
          <w:lang w:val="en-US" w:eastAsia="zh-CN"/>
        </w:rPr>
      </w:pPr>
      <w:r>
        <w:rPr>
          <w:rFonts w:eastAsiaTheme="minorEastAsia"/>
          <w:lang w:val="en-US" w:eastAsia="zh-CN"/>
        </w:rPr>
        <w:lastRenderedPageBreak/>
        <w:t>In last meeting, RAN4 has agreed that t</w:t>
      </w:r>
      <w:r w:rsidRPr="00AC6944">
        <w:rPr>
          <w:rFonts w:eastAsiaTheme="minorEastAsia"/>
          <w:lang w:val="en-US" w:eastAsia="zh-CN"/>
        </w:rPr>
        <w:t>he reference point/downlink timing refer of the first path at the UE.</w:t>
      </w:r>
    </w:p>
    <w:p w:rsidR="00AC6944" w:rsidRPr="00687596" w:rsidRDefault="00AC6944" w:rsidP="001770CE">
      <w:pPr>
        <w:overflowPunct w:val="0"/>
        <w:autoSpaceDE w:val="0"/>
        <w:autoSpaceDN w:val="0"/>
        <w:adjustRightInd w:val="0"/>
        <w:spacing w:beforeLines="0" w:before="120" w:afterLines="0" w:after="120"/>
        <w:jc w:val="both"/>
        <w:textAlignment w:val="baseline"/>
        <w:rPr>
          <w:bCs/>
        </w:rPr>
      </w:pPr>
      <w:r>
        <w:rPr>
          <w:bCs/>
        </w:rPr>
        <w:t xml:space="preserve">About the </w:t>
      </w:r>
      <w:r w:rsidR="00735464">
        <w:rPr>
          <w:bCs/>
        </w:rPr>
        <w:t xml:space="preserve">detailed </w:t>
      </w:r>
      <w:r w:rsidRPr="00687596">
        <w:rPr>
          <w:bCs/>
        </w:rPr>
        <w:t xml:space="preserve">definition of </w:t>
      </w:r>
      <w:r>
        <w:rPr>
          <w:bCs/>
        </w:rPr>
        <w:t>the signal</w:t>
      </w:r>
      <w:r w:rsidR="00383C1D">
        <w:rPr>
          <w:bCs/>
        </w:rPr>
        <w:t>, companies have different views</w:t>
      </w:r>
      <w:r w:rsidRPr="00687596">
        <w:rPr>
          <w:bCs/>
        </w:rPr>
        <w:t xml:space="preserve"> </w:t>
      </w:r>
      <w:r w:rsidR="00BE59EF">
        <w:rPr>
          <w:bCs/>
        </w:rPr>
        <w:t>as</w:t>
      </w:r>
      <w:r w:rsidRPr="00687596">
        <w:rPr>
          <w:bCs/>
        </w:rPr>
        <w:t xml:space="preserve"> following:</w:t>
      </w:r>
    </w:p>
    <w:p w:rsidR="00AC6944" w:rsidRPr="00687596" w:rsidRDefault="00AC6944" w:rsidP="001770CE">
      <w:pPr>
        <w:numPr>
          <w:ilvl w:val="0"/>
          <w:numId w:val="30"/>
        </w:numPr>
        <w:overflowPunct w:val="0"/>
        <w:autoSpaceDE w:val="0"/>
        <w:autoSpaceDN w:val="0"/>
        <w:adjustRightInd w:val="0"/>
        <w:spacing w:beforeLines="0" w:before="120" w:afterLines="0" w:after="120"/>
        <w:jc w:val="both"/>
        <w:textAlignment w:val="baseline"/>
        <w:rPr>
          <w:bCs/>
        </w:rPr>
      </w:pPr>
      <w:r w:rsidRPr="00687596">
        <w:rPr>
          <w:bCs/>
        </w:rPr>
        <w:t>Detected</w:t>
      </w:r>
    </w:p>
    <w:p w:rsidR="00AC6944" w:rsidRPr="00687596" w:rsidRDefault="00AC6944" w:rsidP="001770CE">
      <w:pPr>
        <w:numPr>
          <w:ilvl w:val="0"/>
          <w:numId w:val="30"/>
        </w:numPr>
        <w:overflowPunct w:val="0"/>
        <w:autoSpaceDE w:val="0"/>
        <w:autoSpaceDN w:val="0"/>
        <w:adjustRightInd w:val="0"/>
        <w:spacing w:beforeLines="0" w:before="120" w:afterLines="0" w:after="120"/>
        <w:jc w:val="both"/>
        <w:textAlignment w:val="baseline"/>
        <w:rPr>
          <w:bCs/>
        </w:rPr>
      </w:pPr>
      <w:r w:rsidRPr="00687596">
        <w:rPr>
          <w:bCs/>
        </w:rPr>
        <w:t>Detectable</w:t>
      </w:r>
    </w:p>
    <w:p w:rsidR="00AC6944" w:rsidRPr="00687596" w:rsidRDefault="00AC6944" w:rsidP="001770CE">
      <w:pPr>
        <w:numPr>
          <w:ilvl w:val="0"/>
          <w:numId w:val="30"/>
        </w:numPr>
        <w:overflowPunct w:val="0"/>
        <w:autoSpaceDE w:val="0"/>
        <w:autoSpaceDN w:val="0"/>
        <w:adjustRightInd w:val="0"/>
        <w:spacing w:beforeLines="0" w:before="120" w:afterLines="0" w:after="120"/>
        <w:jc w:val="both"/>
        <w:textAlignment w:val="baseline"/>
        <w:rPr>
          <w:bCs/>
        </w:rPr>
      </w:pPr>
      <w:r w:rsidRPr="00687596">
        <w:rPr>
          <w:bCs/>
        </w:rPr>
        <w:t>Truly arrived</w:t>
      </w:r>
    </w:p>
    <w:p w:rsidR="00B51FC9" w:rsidRDefault="00735464" w:rsidP="001770CE">
      <w:pPr>
        <w:spacing w:before="120" w:after="120"/>
        <w:jc w:val="both"/>
        <w:rPr>
          <w:rFonts w:eastAsiaTheme="minorEastAsia"/>
          <w:lang w:val="en-US" w:eastAsia="zh-CN"/>
        </w:rPr>
      </w:pPr>
      <w:r>
        <w:rPr>
          <w:rFonts w:eastAsiaTheme="minorEastAsia"/>
          <w:lang w:val="en-US" w:eastAsia="zh-CN"/>
        </w:rPr>
        <w:t xml:space="preserve">In </w:t>
      </w:r>
      <w:r w:rsidR="00F1777F">
        <w:rPr>
          <w:rFonts w:eastAsiaTheme="minorEastAsia"/>
          <w:lang w:val="en-US" w:eastAsia="zh-CN"/>
        </w:rPr>
        <w:t xml:space="preserve">RAN4 </w:t>
      </w:r>
      <w:r>
        <w:rPr>
          <w:rFonts w:eastAsiaTheme="minorEastAsia"/>
          <w:lang w:val="en-US" w:eastAsia="zh-CN"/>
        </w:rPr>
        <w:t xml:space="preserve">common understanding, </w:t>
      </w:r>
      <w:r w:rsidRPr="00735464">
        <w:rPr>
          <w:rFonts w:eastAsiaTheme="minorEastAsia"/>
          <w:lang w:val="en-US" w:eastAsia="zh-CN"/>
        </w:rPr>
        <w:t xml:space="preserve">downlink frame timing detection error </w:t>
      </w:r>
      <w:r>
        <w:rPr>
          <w:rFonts w:eastAsiaTheme="minorEastAsia"/>
          <w:lang w:val="en-US" w:eastAsia="zh-CN"/>
        </w:rPr>
        <w:t>should be</w:t>
      </w:r>
      <w:r w:rsidRPr="00735464">
        <w:rPr>
          <w:rFonts w:eastAsiaTheme="minorEastAsia"/>
          <w:lang w:val="en-US" w:eastAsia="zh-CN"/>
        </w:rPr>
        <w:t xml:space="preserve"> included in UE transmit timing error</w:t>
      </w:r>
      <w:r w:rsidR="00B51FC9">
        <w:rPr>
          <w:rFonts w:eastAsiaTheme="minorEastAsia"/>
          <w:lang w:val="en-US" w:eastAsia="zh-CN"/>
        </w:rPr>
        <w:t xml:space="preserve"> (</w:t>
      </w:r>
      <w:proofErr w:type="spellStart"/>
      <w:r w:rsidR="00B51FC9">
        <w:rPr>
          <w:rFonts w:eastAsiaTheme="minorEastAsia"/>
          <w:lang w:val="en-US" w:eastAsia="zh-CN"/>
        </w:rPr>
        <w:t>Te</w:t>
      </w:r>
      <w:proofErr w:type="spellEnd"/>
      <w:r w:rsidR="00B51FC9">
        <w:rPr>
          <w:rFonts w:eastAsiaTheme="minorEastAsia"/>
          <w:lang w:val="en-US" w:eastAsia="zh-CN"/>
        </w:rPr>
        <w:t>)</w:t>
      </w:r>
      <w:r w:rsidRPr="00735464">
        <w:rPr>
          <w:rFonts w:eastAsiaTheme="minorEastAsia"/>
          <w:lang w:val="en-US" w:eastAsia="zh-CN"/>
        </w:rPr>
        <w:t>.</w:t>
      </w:r>
      <w:r>
        <w:rPr>
          <w:rFonts w:eastAsiaTheme="minorEastAsia"/>
          <w:lang w:val="en-US" w:eastAsia="zh-CN"/>
        </w:rPr>
        <w:t xml:space="preserve"> </w:t>
      </w:r>
      <w:r w:rsidR="00B51FC9">
        <w:rPr>
          <w:rFonts w:eastAsiaTheme="minorEastAsia"/>
          <w:lang w:val="en-US" w:eastAsia="zh-CN"/>
        </w:rPr>
        <w:t>And the definition that “</w:t>
      </w:r>
      <w:r w:rsidR="00B51FC9" w:rsidRPr="00416B86">
        <w:rPr>
          <w:b/>
          <w:sz w:val="20"/>
        </w:rPr>
        <w:t>The reference point for the UE initial transmit timing control requirement shall be the downlink timing of the reference cell minus time</w:t>
      </w:r>
      <m:oMath>
        <m:r>
          <m:rPr>
            <m:sty m:val="bi"/>
          </m:rPr>
          <w:rPr>
            <w:rFonts w:ascii="Cambria Math" w:hAnsi="Cambria Math"/>
            <w:lang w:eastAsia="zh-CN"/>
          </w:rPr>
          <m:t xml:space="preserve"> </m:t>
        </m:r>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TAoffset</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c</m:t>
            </m:r>
          </m:sub>
        </m:sSub>
      </m:oMath>
      <w:r w:rsidR="00B51FC9" w:rsidRPr="00416B86">
        <w:rPr>
          <w:b/>
          <w:sz w:val="20"/>
        </w:rPr>
        <w:t>.</w:t>
      </w:r>
      <w:r w:rsidR="00B51FC9">
        <w:rPr>
          <w:rFonts w:eastAsiaTheme="minorEastAsia"/>
          <w:lang w:val="en-US" w:eastAsia="zh-CN"/>
        </w:rPr>
        <w:t xml:space="preserve">” should be kept </w:t>
      </w:r>
      <w:r w:rsidR="00416B86">
        <w:rPr>
          <w:rFonts w:eastAsiaTheme="minorEastAsia"/>
          <w:lang w:val="en-US" w:eastAsia="zh-CN"/>
        </w:rPr>
        <w:t>unchanged.</w:t>
      </w:r>
    </w:p>
    <w:p w:rsidR="00416B86" w:rsidRDefault="00735464" w:rsidP="001770CE">
      <w:pPr>
        <w:spacing w:before="120" w:after="120"/>
        <w:jc w:val="both"/>
      </w:pPr>
      <w:r>
        <w:rPr>
          <w:rFonts w:eastAsiaTheme="minorEastAsia" w:hint="eastAsia"/>
          <w:lang w:val="en-US" w:eastAsia="zh-CN"/>
        </w:rPr>
        <w:t>I</w:t>
      </w:r>
      <w:r>
        <w:rPr>
          <w:rFonts w:eastAsiaTheme="minorEastAsia"/>
          <w:lang w:val="en-US" w:eastAsia="zh-CN"/>
        </w:rPr>
        <w:t>n our view, if the</w:t>
      </w:r>
      <w:r w:rsidR="00416B86">
        <w:rPr>
          <w:rFonts w:eastAsiaTheme="minorEastAsia"/>
          <w:lang w:val="en-US" w:eastAsia="zh-CN"/>
        </w:rPr>
        <w:t xml:space="preserve"> DL timing </w:t>
      </w:r>
      <w:r w:rsidR="00BE59EF">
        <w:rPr>
          <w:rFonts w:eastAsiaTheme="minorEastAsia"/>
          <w:lang w:val="en-US" w:eastAsia="zh-CN"/>
        </w:rPr>
        <w:t xml:space="preserve">is the first detected path </w:t>
      </w:r>
      <w:r w:rsidR="00F1777F">
        <w:t>a</w:t>
      </w:r>
      <w:r w:rsidR="00B51FC9">
        <w:t>t the</w:t>
      </w:r>
      <w:r w:rsidR="003711D0">
        <w:t xml:space="preserve"> UE</w:t>
      </w:r>
      <w:r w:rsidR="00F1777F">
        <w:t xml:space="preserve">, </w:t>
      </w:r>
      <w:r w:rsidR="00B51FC9">
        <w:t>the</w:t>
      </w:r>
      <w:r w:rsidR="00B51FC9">
        <w:rPr>
          <w:rFonts w:eastAsiaTheme="minorEastAsia"/>
          <w:lang w:val="en-US" w:eastAsia="zh-CN"/>
        </w:rPr>
        <w:t xml:space="preserve"> </w:t>
      </w:r>
      <w:r w:rsidR="00B51FC9" w:rsidRPr="00735464">
        <w:rPr>
          <w:rFonts w:eastAsiaTheme="minorEastAsia"/>
          <w:lang w:val="en-US" w:eastAsia="zh-CN"/>
        </w:rPr>
        <w:t>downlink frame timing detection error</w:t>
      </w:r>
      <w:r w:rsidR="00B51FC9">
        <w:rPr>
          <w:rFonts w:eastAsiaTheme="minorEastAsia"/>
          <w:lang w:val="en-US" w:eastAsia="zh-CN"/>
        </w:rPr>
        <w:t xml:space="preserve"> would be not included in</w:t>
      </w:r>
      <w:r w:rsidR="00B51FC9">
        <w:t xml:space="preserve"> </w:t>
      </w:r>
      <w:proofErr w:type="spellStart"/>
      <w:r w:rsidR="00B51FC9">
        <w:t>Te</w:t>
      </w:r>
      <w:proofErr w:type="spellEnd"/>
      <w:r w:rsidR="00B51FC9">
        <w:t>. Thus, we propose</w:t>
      </w:r>
      <w:r w:rsidR="00416B86">
        <w:t>:</w:t>
      </w:r>
    </w:p>
    <w:p w:rsidR="00416B86" w:rsidRPr="00416B86" w:rsidRDefault="00416B86" w:rsidP="001770CE">
      <w:pPr>
        <w:spacing w:before="120" w:after="120"/>
        <w:ind w:leftChars="200" w:left="440"/>
        <w:jc w:val="both"/>
        <w:rPr>
          <w:rFonts w:eastAsia="Times New Roman"/>
        </w:rPr>
      </w:pPr>
      <w:r w:rsidRPr="001770CE">
        <w:rPr>
          <w:sz w:val="20"/>
        </w:rPr>
        <w:t>The reference point for the UE initial transmit timing control requirement shall be the downlink timing of the reference cell minus time</w:t>
      </w:r>
      <m:oMath>
        <m:r>
          <w:rPr>
            <w:rFonts w:ascii="Cambria Math" w:hAnsi="Cambria Math"/>
            <w:lang w:eastAsia="zh-CN"/>
          </w:rPr>
          <m:t xml:space="preserve"> </m:t>
        </m:r>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TA</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TAoffset</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c</m:t>
            </m:r>
          </m:sub>
        </m:sSub>
      </m:oMath>
      <w:r w:rsidRPr="001770CE">
        <w:rPr>
          <w:rFonts w:eastAsiaTheme="minorEastAsia" w:hint="eastAsia"/>
          <w:color w:val="000000" w:themeColor="text1"/>
          <w:lang w:eastAsia="zh-CN"/>
        </w:rPr>
        <w:t>,</w:t>
      </w:r>
      <w:r w:rsidRPr="001770CE">
        <w:rPr>
          <w:rFonts w:eastAsiaTheme="minorEastAsia"/>
          <w:color w:val="000000" w:themeColor="text1"/>
          <w:lang w:eastAsia="zh-CN"/>
        </w:rPr>
        <w:t xml:space="preserve"> where </w:t>
      </w:r>
    </w:p>
    <w:p w:rsidR="00AC6944" w:rsidRPr="00416B86" w:rsidRDefault="00B51FC9" w:rsidP="001770CE">
      <w:pPr>
        <w:pStyle w:val="afe"/>
        <w:numPr>
          <w:ilvl w:val="0"/>
          <w:numId w:val="32"/>
        </w:numPr>
        <w:spacing w:before="120" w:after="120"/>
        <w:ind w:leftChars="200" w:left="860"/>
        <w:jc w:val="both"/>
      </w:pPr>
      <w:r w:rsidRPr="00416B86">
        <w:t>the downlink timing refer</w:t>
      </w:r>
      <w:r w:rsidR="00416B86">
        <w:t>s</w:t>
      </w:r>
      <w:r w:rsidRPr="00416B86">
        <w:t xml:space="preserve"> to the signal of the first path being received/arrives at the UE antenna, or the true arrival time at the UE.</w:t>
      </w:r>
    </w:p>
    <w:p w:rsidR="00F1777F" w:rsidRPr="00F1777F" w:rsidRDefault="00F1777F" w:rsidP="001770CE">
      <w:pPr>
        <w:spacing w:before="120" w:after="120"/>
        <w:jc w:val="center"/>
        <w:rPr>
          <w:rFonts w:eastAsiaTheme="minorEastAsia"/>
          <w:lang w:eastAsia="zh-CN"/>
        </w:rPr>
      </w:pPr>
      <w:r>
        <w:rPr>
          <w:noProof/>
          <w:lang w:eastAsia="en-GB"/>
        </w:rPr>
        <w:drawing>
          <wp:inline distT="0" distB="0" distL="0" distR="0" wp14:anchorId="7379BEDE" wp14:editId="209C3FFD">
            <wp:extent cx="3703112" cy="2530027"/>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rueTime.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10800" cy="2535279"/>
                    </a:xfrm>
                    <a:prstGeom prst="rect">
                      <a:avLst/>
                    </a:prstGeom>
                  </pic:spPr>
                </pic:pic>
              </a:graphicData>
            </a:graphic>
          </wp:inline>
        </w:drawing>
      </w:r>
    </w:p>
    <w:p w:rsidR="00416B86" w:rsidRPr="00385F96" w:rsidRDefault="00BE59EF" w:rsidP="001770CE">
      <w:pPr>
        <w:spacing w:before="120" w:after="120"/>
        <w:jc w:val="both"/>
        <w:rPr>
          <w:rFonts w:eastAsia="Times New Roman"/>
          <w:b/>
        </w:rPr>
      </w:pPr>
      <w:r w:rsidRPr="00385F96">
        <w:rPr>
          <w:b/>
          <w:bCs/>
        </w:rPr>
        <w:t xml:space="preserve">Proposal 1: </w:t>
      </w:r>
      <w:r w:rsidR="00416B86" w:rsidRPr="00385F96">
        <w:rPr>
          <w:b/>
          <w:sz w:val="20"/>
        </w:rPr>
        <w:t>The reference point for the UE initial transmit timing control requirement shall be the downlink timing of the reference cell minus time</w:t>
      </w:r>
      <m:oMath>
        <m:r>
          <m:rPr>
            <m:sty m:val="bi"/>
          </m:rPr>
          <w:rPr>
            <w:rFonts w:ascii="Cambria Math" w:hAnsi="Cambria Math"/>
            <w:lang w:eastAsia="zh-CN"/>
          </w:rPr>
          <m:t xml:space="preserve"> </m:t>
        </m:r>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TAoffset</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c</m:t>
            </m:r>
          </m:sub>
        </m:sSub>
      </m:oMath>
      <w:r w:rsidR="00416B86" w:rsidRPr="00385F96">
        <w:rPr>
          <w:rFonts w:eastAsiaTheme="minorEastAsia" w:hint="eastAsia"/>
          <w:b/>
          <w:color w:val="000000" w:themeColor="text1"/>
          <w:lang w:eastAsia="zh-CN"/>
        </w:rPr>
        <w:t>,</w:t>
      </w:r>
      <w:r w:rsidR="00416B86" w:rsidRPr="00385F96">
        <w:rPr>
          <w:rFonts w:eastAsiaTheme="minorEastAsia"/>
          <w:b/>
          <w:color w:val="000000" w:themeColor="text1"/>
          <w:lang w:eastAsia="zh-CN"/>
        </w:rPr>
        <w:t xml:space="preserve"> where </w:t>
      </w:r>
    </w:p>
    <w:p w:rsidR="00416B86" w:rsidRPr="00385F96" w:rsidRDefault="00416B86" w:rsidP="001770CE">
      <w:pPr>
        <w:pStyle w:val="afe"/>
        <w:numPr>
          <w:ilvl w:val="0"/>
          <w:numId w:val="32"/>
        </w:numPr>
        <w:spacing w:before="120" w:after="120"/>
        <w:jc w:val="both"/>
        <w:rPr>
          <w:b/>
        </w:rPr>
      </w:pPr>
      <w:r w:rsidRPr="00385F96">
        <w:rPr>
          <w:b/>
        </w:rPr>
        <w:t>the downlink timing refers to the signal of the first path being arrives at the UE antenna</w:t>
      </w:r>
      <w:r w:rsidR="00385F96" w:rsidRPr="00385F96">
        <w:rPr>
          <w:b/>
        </w:rPr>
        <w:t>.</w:t>
      </w:r>
    </w:p>
    <w:p w:rsidR="00B51FC9" w:rsidRPr="00416B86" w:rsidRDefault="00B51FC9" w:rsidP="001770CE">
      <w:pPr>
        <w:spacing w:before="120" w:after="120"/>
        <w:jc w:val="both"/>
        <w:rPr>
          <w:lang w:val="en-US" w:eastAsia="zh-CN"/>
        </w:rPr>
      </w:pPr>
    </w:p>
    <w:p w:rsidR="00B51FC9" w:rsidRDefault="00B51FC9" w:rsidP="001770CE">
      <w:pPr>
        <w:spacing w:before="120" w:after="120"/>
        <w:jc w:val="both"/>
        <w:rPr>
          <w:lang w:eastAsia="zh-CN"/>
        </w:rPr>
      </w:pPr>
    </w:p>
    <w:p w:rsidR="00BE59EF" w:rsidRPr="00B51FC9" w:rsidRDefault="00B51FC9" w:rsidP="001770CE">
      <w:pPr>
        <w:spacing w:before="120" w:after="120"/>
        <w:jc w:val="both"/>
        <w:rPr>
          <w:rFonts w:eastAsiaTheme="minorEastAsia"/>
          <w:lang w:val="en-US" w:eastAsia="zh-CN"/>
        </w:rPr>
      </w:pPr>
      <w:r>
        <w:rPr>
          <w:lang w:eastAsia="zh-CN"/>
        </w:rPr>
        <w:lastRenderedPageBreak/>
        <w:t>Correspondingly, t</w:t>
      </w:r>
      <w:r w:rsidR="00BE59EF">
        <w:rPr>
          <w:lang w:eastAsia="zh-CN"/>
        </w:rPr>
        <w:t>he definition of the reference point in section 7.1.2 in TS 38</w:t>
      </w:r>
      <w:r>
        <w:rPr>
          <w:lang w:eastAsia="zh-CN"/>
        </w:rPr>
        <w:t>.133</w:t>
      </w:r>
      <w:r w:rsidR="00BE59EF">
        <w:rPr>
          <w:lang w:eastAsia="zh-CN"/>
        </w:rPr>
        <w:t xml:space="preserve"> must be changed.</w:t>
      </w:r>
      <w:r>
        <w:rPr>
          <w:lang w:eastAsia="zh-CN"/>
        </w:rPr>
        <w:t xml:space="preserve"> </w:t>
      </w:r>
      <w:r>
        <w:rPr>
          <w:bCs/>
        </w:rPr>
        <w:t>T</w:t>
      </w:r>
      <w:r w:rsidRPr="00687596">
        <w:rPr>
          <w:bCs/>
        </w:rPr>
        <w:t>he tentative TP</w:t>
      </w:r>
      <w:r>
        <w:rPr>
          <w:bCs/>
        </w:rPr>
        <w:t xml:space="preserve"> can be as follows:</w:t>
      </w:r>
    </w:p>
    <w:tbl>
      <w:tblPr>
        <w:tblStyle w:val="afa"/>
        <w:tblW w:w="0" w:type="auto"/>
        <w:tblLook w:val="04A0" w:firstRow="1" w:lastRow="0" w:firstColumn="1" w:lastColumn="0" w:noHBand="0" w:noVBand="1"/>
      </w:tblPr>
      <w:tblGrid>
        <w:gridCol w:w="9621"/>
      </w:tblGrid>
      <w:tr w:rsidR="00B51FC9" w:rsidTr="00B51FC9">
        <w:tc>
          <w:tcPr>
            <w:tcW w:w="9621" w:type="dxa"/>
          </w:tcPr>
          <w:p w:rsidR="00385F96" w:rsidRPr="009C5807" w:rsidRDefault="00385F96" w:rsidP="001770CE">
            <w:pPr>
              <w:pStyle w:val="3"/>
              <w:numPr>
                <w:ilvl w:val="0"/>
                <w:numId w:val="0"/>
              </w:numPr>
              <w:jc w:val="both"/>
              <w:outlineLvl w:val="2"/>
            </w:pPr>
            <w:r w:rsidRPr="009C5807">
              <w:t>7.1.2</w:t>
            </w:r>
            <w:r w:rsidRPr="009C5807">
              <w:tab/>
              <w:t>Requirements</w:t>
            </w:r>
          </w:p>
          <w:p w:rsidR="00385F96" w:rsidRPr="009C5807" w:rsidRDefault="00385F96" w:rsidP="001770CE">
            <w:pPr>
              <w:spacing w:before="120" w:after="120"/>
              <w:jc w:val="both"/>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rsidR="00385F96" w:rsidRPr="009C5807" w:rsidRDefault="00385F96" w:rsidP="001770CE">
            <w:pPr>
              <w:pStyle w:val="B10"/>
              <w:spacing w:before="120" w:after="120"/>
              <w:jc w:val="both"/>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w:t>
            </w:r>
            <w:proofErr w:type="gramStart"/>
            <w:r>
              <w:t>transmission</w:t>
            </w:r>
            <w:r w:rsidRPr="00885F53">
              <w:t>.</w:t>
            </w:r>
            <w:r w:rsidRPr="009C5807">
              <w:t>.</w:t>
            </w:r>
            <w:proofErr w:type="gramEnd"/>
          </w:p>
          <w:p w:rsidR="00B51FC9" w:rsidRPr="00385F96" w:rsidRDefault="00385F96" w:rsidP="001770CE">
            <w:pPr>
              <w:spacing w:before="120" w:after="120"/>
              <w:jc w:val="both"/>
              <w:rPr>
                <w:rFonts w:cs="v4.2.0"/>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5489B35C" wp14:editId="41B2A371">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w:t>
            </w:r>
            <w:r w:rsidRPr="00385F96">
              <w:rPr>
                <w:rFonts w:cs="v4.2.0"/>
                <w:b/>
              </w:rPr>
              <w:t xml:space="preserve">the first path </w:t>
            </w:r>
            <w:r w:rsidRPr="00385F96">
              <w:rPr>
                <w:b/>
              </w:rPr>
              <w:t>being arrives at the UE antenna</w:t>
            </w:r>
            <w:r w:rsidRPr="009C5807">
              <w:rPr>
                <w:rFonts w:cs="v4.2.0"/>
              </w:rPr>
              <w:t xml:space="preserve">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tc>
      </w:tr>
    </w:tbl>
    <w:p w:rsidR="00AC6944" w:rsidRDefault="00AC6944" w:rsidP="001770CE">
      <w:pPr>
        <w:spacing w:before="120" w:after="120"/>
        <w:jc w:val="both"/>
        <w:rPr>
          <w:rFonts w:eastAsiaTheme="minorEastAsia"/>
          <w:lang w:eastAsia="zh-CN"/>
        </w:rPr>
      </w:pPr>
    </w:p>
    <w:p w:rsidR="001770CE" w:rsidRPr="00934DCC" w:rsidRDefault="001770CE" w:rsidP="001770CE">
      <w:pPr>
        <w:overflowPunct w:val="0"/>
        <w:autoSpaceDE w:val="0"/>
        <w:autoSpaceDN w:val="0"/>
        <w:adjustRightInd w:val="0"/>
        <w:spacing w:beforeLines="0" w:before="120" w:afterLines="0" w:after="120"/>
        <w:jc w:val="both"/>
        <w:textAlignment w:val="baseline"/>
        <w:rPr>
          <w:bCs/>
        </w:rPr>
      </w:pPr>
      <w:r w:rsidRPr="00934DCC">
        <w:rPr>
          <w:rFonts w:eastAsiaTheme="minorEastAsia" w:hint="eastAsia"/>
          <w:lang w:eastAsia="zh-CN"/>
        </w:rPr>
        <w:t>I</w:t>
      </w:r>
      <w:r w:rsidRPr="00934DCC">
        <w:rPr>
          <w:rFonts w:eastAsiaTheme="minorEastAsia"/>
          <w:lang w:eastAsia="zh-CN"/>
        </w:rPr>
        <w:t xml:space="preserve">n addition, the </w:t>
      </w:r>
      <w:r w:rsidRPr="00934DCC">
        <w:rPr>
          <w:bCs/>
        </w:rPr>
        <w:t xml:space="preserve">condition ‘When SSB_RP and SSB </w:t>
      </w:r>
      <w:proofErr w:type="spellStart"/>
      <w:r w:rsidRPr="00934DCC">
        <w:rPr>
          <w:bCs/>
        </w:rPr>
        <w:t>Ês</w:t>
      </w:r>
      <w:proofErr w:type="spellEnd"/>
      <w:r w:rsidRPr="00934DCC">
        <w:rPr>
          <w:bCs/>
        </w:rPr>
        <w:t>/</w:t>
      </w:r>
      <w:proofErr w:type="spellStart"/>
      <w:r w:rsidRPr="00934DCC">
        <w:rPr>
          <w:bCs/>
        </w:rPr>
        <w:t>Iot</w:t>
      </w:r>
      <w:proofErr w:type="spellEnd"/>
      <w:r w:rsidRPr="00934DCC">
        <w:rPr>
          <w:bCs/>
        </w:rPr>
        <w:t xml:space="preserve"> is better than [x]dB’ </w:t>
      </w:r>
      <w:r w:rsidR="00934DCC" w:rsidRPr="00934DCC">
        <w:rPr>
          <w:bCs/>
        </w:rPr>
        <w:t xml:space="preserve">is needed, and </w:t>
      </w:r>
      <w:r w:rsidRPr="00934DCC">
        <w:rPr>
          <w:bCs/>
        </w:rPr>
        <w:t>can be further discussed.</w:t>
      </w:r>
    </w:p>
    <w:p w:rsidR="00934DCC" w:rsidRPr="00934DCC" w:rsidRDefault="00934DCC" w:rsidP="001770CE">
      <w:pPr>
        <w:overflowPunct w:val="0"/>
        <w:autoSpaceDE w:val="0"/>
        <w:autoSpaceDN w:val="0"/>
        <w:adjustRightInd w:val="0"/>
        <w:spacing w:beforeLines="0" w:before="120" w:afterLines="0" w:after="120"/>
        <w:jc w:val="both"/>
        <w:textAlignment w:val="baseline"/>
        <w:rPr>
          <w:rFonts w:eastAsiaTheme="minorEastAsia"/>
          <w:b/>
          <w:lang w:eastAsia="zh-CN"/>
        </w:rPr>
      </w:pPr>
      <w:r w:rsidRPr="00934DCC">
        <w:rPr>
          <w:rFonts w:eastAsiaTheme="minorEastAsia" w:hint="eastAsia"/>
          <w:b/>
          <w:lang w:eastAsia="zh-CN"/>
        </w:rPr>
        <w:t>P</w:t>
      </w:r>
      <w:r w:rsidRPr="00934DCC">
        <w:rPr>
          <w:rFonts w:eastAsiaTheme="minorEastAsia"/>
          <w:b/>
          <w:lang w:eastAsia="zh-CN"/>
        </w:rPr>
        <w:t xml:space="preserve">roposal 2: </w:t>
      </w:r>
      <w:r>
        <w:rPr>
          <w:rFonts w:eastAsiaTheme="minorEastAsia" w:hint="eastAsia"/>
          <w:b/>
          <w:lang w:eastAsia="zh-CN"/>
        </w:rPr>
        <w:t>I</w:t>
      </w:r>
      <w:r w:rsidRPr="00934DCC">
        <w:rPr>
          <w:rFonts w:eastAsiaTheme="minorEastAsia"/>
          <w:b/>
          <w:lang w:eastAsia="zh-CN"/>
        </w:rPr>
        <w:t xml:space="preserve">ntroduce the condition of </w:t>
      </w:r>
      <w:r w:rsidRPr="00934DCC">
        <w:rPr>
          <w:b/>
          <w:bCs/>
        </w:rPr>
        <w:t xml:space="preserve">SSB_RP and SSB </w:t>
      </w:r>
      <w:proofErr w:type="spellStart"/>
      <w:r w:rsidRPr="00934DCC">
        <w:rPr>
          <w:b/>
          <w:bCs/>
        </w:rPr>
        <w:t>Ês</w:t>
      </w:r>
      <w:proofErr w:type="spellEnd"/>
      <w:r w:rsidRPr="00934DCC">
        <w:rPr>
          <w:b/>
          <w:bCs/>
        </w:rPr>
        <w:t>/</w:t>
      </w:r>
      <w:proofErr w:type="spellStart"/>
      <w:r w:rsidRPr="00934DCC">
        <w:rPr>
          <w:b/>
          <w:bCs/>
        </w:rPr>
        <w:t>Iot</w:t>
      </w:r>
      <w:proofErr w:type="spellEnd"/>
      <w:r w:rsidRPr="00934DCC">
        <w:rPr>
          <w:b/>
          <w:bCs/>
        </w:rPr>
        <w:t xml:space="preserve"> </w:t>
      </w:r>
      <w:r w:rsidRPr="00934DCC">
        <w:rPr>
          <w:rFonts w:asciiTheme="minorEastAsia" w:eastAsiaTheme="minorEastAsia" w:hAnsiTheme="minorEastAsia" w:hint="eastAsia"/>
          <w:b/>
          <w:bCs/>
          <w:lang w:eastAsia="zh-CN"/>
        </w:rPr>
        <w:t>≥</w:t>
      </w:r>
      <w:r w:rsidRPr="00934DCC">
        <w:rPr>
          <w:b/>
          <w:bCs/>
        </w:rPr>
        <w:t xml:space="preserve"> [</w:t>
      </w:r>
      <w:r>
        <w:rPr>
          <w:b/>
          <w:bCs/>
        </w:rPr>
        <w:t>X</w:t>
      </w:r>
      <w:r w:rsidRPr="00934DCC">
        <w:rPr>
          <w:b/>
          <w:bCs/>
        </w:rPr>
        <w:t>]dB</w:t>
      </w:r>
      <w:r>
        <w:rPr>
          <w:rFonts w:asciiTheme="minorEastAsia" w:eastAsiaTheme="minorEastAsia" w:hAnsiTheme="minorEastAsia" w:hint="eastAsia"/>
          <w:b/>
          <w:bCs/>
          <w:lang w:eastAsia="zh-CN"/>
        </w:rPr>
        <w:t>，</w:t>
      </w:r>
      <w:r>
        <w:rPr>
          <w:rFonts w:eastAsiaTheme="minorEastAsia" w:hint="eastAsia"/>
          <w:b/>
          <w:bCs/>
          <w:lang w:eastAsia="zh-CN"/>
        </w:rPr>
        <w:t xml:space="preserve"> a</w:t>
      </w:r>
      <w:r>
        <w:rPr>
          <w:rFonts w:eastAsiaTheme="minorEastAsia"/>
          <w:b/>
          <w:bCs/>
          <w:lang w:eastAsia="zh-CN"/>
        </w:rPr>
        <w:t>nd FFS the valu</w:t>
      </w:r>
      <w:r>
        <w:rPr>
          <w:rFonts w:eastAsiaTheme="minorEastAsia" w:hint="eastAsia"/>
          <w:b/>
          <w:bCs/>
          <w:lang w:eastAsia="zh-CN"/>
        </w:rPr>
        <w:t>e</w:t>
      </w:r>
      <w:r>
        <w:rPr>
          <w:rFonts w:eastAsiaTheme="minorEastAsia"/>
          <w:b/>
          <w:bCs/>
          <w:lang w:eastAsia="zh-CN"/>
        </w:rPr>
        <w:t xml:space="preserve"> </w:t>
      </w:r>
      <w:r>
        <w:rPr>
          <w:rFonts w:eastAsiaTheme="minorEastAsia" w:hint="eastAsia"/>
          <w:b/>
          <w:bCs/>
          <w:lang w:eastAsia="zh-CN"/>
        </w:rPr>
        <w:t>X.</w:t>
      </w:r>
    </w:p>
    <w:p w:rsidR="00C3788F" w:rsidRDefault="00C3788F" w:rsidP="001770CE">
      <w:pPr>
        <w:pStyle w:val="1"/>
        <w:jc w:val="both"/>
        <w:rPr>
          <w:lang w:val="en-US"/>
        </w:rPr>
      </w:pPr>
      <w:r>
        <w:rPr>
          <w:lang w:val="en-US"/>
        </w:rPr>
        <w:t>Conclusions</w:t>
      </w:r>
    </w:p>
    <w:p w:rsidR="00C3788F" w:rsidRDefault="00C3788F" w:rsidP="001770CE">
      <w:pPr>
        <w:spacing w:before="120" w:after="120"/>
        <w:jc w:val="both"/>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views on</w:t>
      </w:r>
      <w:r w:rsidR="009616CF" w:rsidRPr="009616CF">
        <w:t xml:space="preserve"> </w:t>
      </w:r>
      <w:r w:rsidR="009616CF">
        <w:rPr>
          <w:rFonts w:eastAsia="宋体"/>
          <w:lang w:eastAsia="zh-CN"/>
        </w:rPr>
        <w:t>r</w:t>
      </w:r>
      <w:r w:rsidR="009616CF" w:rsidRPr="009616CF">
        <w:rPr>
          <w:rFonts w:eastAsia="宋体"/>
          <w:lang w:eastAsia="zh-CN"/>
        </w:rPr>
        <w:t xml:space="preserve">eference point for </w:t>
      </w:r>
      <w:proofErr w:type="spellStart"/>
      <w:r w:rsidR="009616CF" w:rsidRPr="009616CF">
        <w:rPr>
          <w:rFonts w:eastAsia="宋体"/>
          <w:lang w:eastAsia="zh-CN"/>
        </w:rPr>
        <w:t>Te</w:t>
      </w:r>
      <w:proofErr w:type="spellEnd"/>
      <w:r w:rsidR="009616CF" w:rsidRPr="009616CF">
        <w:rPr>
          <w:rFonts w:eastAsia="宋体"/>
          <w:lang w:eastAsia="zh-CN"/>
        </w:rPr>
        <w:t xml:space="preserve"> requirements for </w:t>
      </w:r>
      <w:proofErr w:type="spellStart"/>
      <w:r w:rsidR="009616CF" w:rsidRPr="009616CF">
        <w:rPr>
          <w:rFonts w:eastAsia="宋体"/>
          <w:lang w:eastAsia="zh-CN"/>
        </w:rPr>
        <w:t>NR_IIOT_URLLC_enh</w:t>
      </w:r>
      <w:proofErr w:type="spellEnd"/>
      <w:r w:rsidR="009616CF">
        <w:rPr>
          <w:rFonts w:eastAsia="宋体" w:hint="eastAsia"/>
          <w:lang w:eastAsia="zh-CN"/>
        </w:rPr>
        <w:t>.</w:t>
      </w:r>
      <w:r w:rsidR="00CB1679">
        <w:rPr>
          <w:rFonts w:eastAsia="宋体"/>
          <w:lang w:eastAsia="zh-CN"/>
        </w:rPr>
        <w:t xml:space="preserve"> </w:t>
      </w:r>
    </w:p>
    <w:p w:rsidR="00385F96" w:rsidRPr="00385F96" w:rsidRDefault="00385F96" w:rsidP="001770CE">
      <w:pPr>
        <w:spacing w:before="120" w:after="120"/>
        <w:jc w:val="both"/>
        <w:rPr>
          <w:rFonts w:eastAsia="Times New Roman"/>
          <w:b/>
        </w:rPr>
      </w:pPr>
      <w:r w:rsidRPr="00385F96">
        <w:rPr>
          <w:b/>
          <w:bCs/>
        </w:rPr>
        <w:t xml:space="preserve">Proposal 1: </w:t>
      </w:r>
      <w:r w:rsidRPr="00385F96">
        <w:rPr>
          <w:b/>
          <w:sz w:val="20"/>
        </w:rPr>
        <w:t>The reference point for the UE initial transmit timing control requirement shall be the downlink timing of the reference cell minus time</w:t>
      </w:r>
      <m:oMath>
        <m:r>
          <m:rPr>
            <m:sty m:val="bi"/>
          </m:rPr>
          <w:rPr>
            <w:rFonts w:ascii="Cambria Math" w:hAnsi="Cambria Math"/>
            <w:lang w:eastAsia="zh-CN"/>
          </w:rPr>
          <m:t xml:space="preserve"> </m:t>
        </m:r>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TAoffset</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c</m:t>
            </m:r>
          </m:sub>
        </m:sSub>
      </m:oMath>
      <w:r w:rsidRPr="00385F96">
        <w:rPr>
          <w:rFonts w:eastAsiaTheme="minorEastAsia" w:hint="eastAsia"/>
          <w:b/>
          <w:color w:val="000000" w:themeColor="text1"/>
          <w:lang w:eastAsia="zh-CN"/>
        </w:rPr>
        <w:t>,</w:t>
      </w:r>
      <w:r w:rsidRPr="00385F96">
        <w:rPr>
          <w:rFonts w:eastAsiaTheme="minorEastAsia"/>
          <w:b/>
          <w:color w:val="000000" w:themeColor="text1"/>
          <w:lang w:eastAsia="zh-CN"/>
        </w:rPr>
        <w:t xml:space="preserve"> where </w:t>
      </w:r>
    </w:p>
    <w:p w:rsidR="009616CF" w:rsidRPr="00385F96" w:rsidRDefault="00385F96" w:rsidP="001770CE">
      <w:pPr>
        <w:pStyle w:val="afe"/>
        <w:numPr>
          <w:ilvl w:val="0"/>
          <w:numId w:val="32"/>
        </w:numPr>
        <w:spacing w:before="120" w:after="120"/>
        <w:jc w:val="both"/>
        <w:rPr>
          <w:b/>
        </w:rPr>
      </w:pPr>
      <w:r w:rsidRPr="00385F96">
        <w:rPr>
          <w:b/>
        </w:rPr>
        <w:t>the downlink timing refers to the signal of the first path being arrives at the UE antenna.</w:t>
      </w:r>
    </w:p>
    <w:p w:rsidR="00934DCC" w:rsidRPr="00934DCC" w:rsidRDefault="00934DCC" w:rsidP="00934DCC">
      <w:pPr>
        <w:overflowPunct w:val="0"/>
        <w:autoSpaceDE w:val="0"/>
        <w:autoSpaceDN w:val="0"/>
        <w:adjustRightInd w:val="0"/>
        <w:spacing w:beforeLines="0" w:before="120" w:afterLines="0" w:after="120"/>
        <w:jc w:val="both"/>
        <w:textAlignment w:val="baseline"/>
        <w:rPr>
          <w:rFonts w:eastAsiaTheme="minorEastAsia"/>
          <w:b/>
          <w:lang w:eastAsia="zh-CN"/>
        </w:rPr>
      </w:pPr>
      <w:r w:rsidRPr="00934DCC">
        <w:rPr>
          <w:rFonts w:eastAsiaTheme="minorEastAsia" w:hint="eastAsia"/>
          <w:b/>
          <w:lang w:eastAsia="zh-CN"/>
        </w:rPr>
        <w:t>P</w:t>
      </w:r>
      <w:r w:rsidRPr="00934DCC">
        <w:rPr>
          <w:rFonts w:eastAsiaTheme="minorEastAsia"/>
          <w:b/>
          <w:lang w:eastAsia="zh-CN"/>
        </w:rPr>
        <w:t xml:space="preserve">roposal 2: </w:t>
      </w:r>
      <w:r w:rsidRPr="00934DCC">
        <w:rPr>
          <w:rFonts w:eastAsiaTheme="minorEastAsia" w:hint="eastAsia"/>
          <w:b/>
          <w:lang w:eastAsia="zh-CN"/>
        </w:rPr>
        <w:t>I</w:t>
      </w:r>
      <w:r w:rsidRPr="00934DCC">
        <w:rPr>
          <w:rFonts w:eastAsiaTheme="minorEastAsia"/>
          <w:b/>
          <w:lang w:eastAsia="zh-CN"/>
        </w:rPr>
        <w:t xml:space="preserve">ntroduce the condition of </w:t>
      </w:r>
      <w:r w:rsidRPr="00934DCC">
        <w:rPr>
          <w:rFonts w:eastAsiaTheme="minorEastAsia"/>
          <w:b/>
          <w:bCs/>
        </w:rPr>
        <w:t xml:space="preserve">SSB_RP and SSB </w:t>
      </w:r>
      <w:proofErr w:type="spellStart"/>
      <w:r w:rsidRPr="00934DCC">
        <w:rPr>
          <w:rFonts w:eastAsiaTheme="minorEastAsia"/>
          <w:b/>
          <w:bCs/>
        </w:rPr>
        <w:t>Ês</w:t>
      </w:r>
      <w:proofErr w:type="spellEnd"/>
      <w:r w:rsidRPr="00934DCC">
        <w:rPr>
          <w:rFonts w:eastAsiaTheme="minorEastAsia"/>
          <w:b/>
          <w:bCs/>
        </w:rPr>
        <w:t>/</w:t>
      </w:r>
      <w:proofErr w:type="spellStart"/>
      <w:r w:rsidRPr="00934DCC">
        <w:rPr>
          <w:rFonts w:eastAsiaTheme="minorEastAsia"/>
          <w:b/>
          <w:bCs/>
        </w:rPr>
        <w:t>Iot</w:t>
      </w:r>
      <w:proofErr w:type="spellEnd"/>
      <w:r w:rsidRPr="00934DCC">
        <w:rPr>
          <w:b/>
          <w:bCs/>
        </w:rPr>
        <w:t xml:space="preserve"> </w:t>
      </w:r>
      <w:r w:rsidRPr="00934DCC">
        <w:rPr>
          <w:rFonts w:asciiTheme="minorEastAsia" w:eastAsiaTheme="minorEastAsia" w:hAnsiTheme="minorEastAsia" w:hint="eastAsia"/>
          <w:b/>
          <w:bCs/>
          <w:lang w:eastAsia="zh-CN"/>
        </w:rPr>
        <w:t>≥</w:t>
      </w:r>
      <w:r w:rsidRPr="00934DCC">
        <w:rPr>
          <w:b/>
          <w:bCs/>
        </w:rPr>
        <w:t xml:space="preserve"> </w:t>
      </w:r>
      <w:r w:rsidRPr="00934DCC">
        <w:rPr>
          <w:rFonts w:eastAsiaTheme="minorEastAsia"/>
          <w:b/>
          <w:bCs/>
        </w:rPr>
        <w:t>[</w:t>
      </w:r>
      <w:r w:rsidRPr="00934DCC">
        <w:rPr>
          <w:b/>
          <w:bCs/>
        </w:rPr>
        <w:t>X</w:t>
      </w:r>
      <w:r w:rsidRPr="00934DCC">
        <w:rPr>
          <w:rFonts w:eastAsiaTheme="minorEastAsia"/>
          <w:b/>
          <w:bCs/>
        </w:rPr>
        <w:t>]dB</w:t>
      </w:r>
      <w:r w:rsidRPr="00934DCC">
        <w:rPr>
          <w:rFonts w:asciiTheme="minorEastAsia" w:eastAsiaTheme="minorEastAsia" w:hAnsiTheme="minorEastAsia" w:hint="eastAsia"/>
          <w:b/>
          <w:bCs/>
          <w:lang w:eastAsia="zh-CN"/>
        </w:rPr>
        <w:t>，</w:t>
      </w:r>
      <w:r w:rsidRPr="00934DCC">
        <w:rPr>
          <w:rFonts w:eastAsiaTheme="minorEastAsia" w:hint="eastAsia"/>
          <w:b/>
          <w:bCs/>
          <w:lang w:eastAsia="zh-CN"/>
        </w:rPr>
        <w:t xml:space="preserve"> a</w:t>
      </w:r>
      <w:r w:rsidRPr="00934DCC">
        <w:rPr>
          <w:rFonts w:eastAsiaTheme="minorEastAsia"/>
          <w:b/>
          <w:bCs/>
          <w:lang w:eastAsia="zh-CN"/>
        </w:rPr>
        <w:t>nd FFS the valu</w:t>
      </w:r>
      <w:r w:rsidRPr="00934DCC">
        <w:rPr>
          <w:rFonts w:eastAsiaTheme="minorEastAsia" w:hint="eastAsia"/>
          <w:b/>
          <w:bCs/>
          <w:lang w:eastAsia="zh-CN"/>
        </w:rPr>
        <w:t>e</w:t>
      </w:r>
      <w:r w:rsidRPr="00934DCC">
        <w:rPr>
          <w:rFonts w:eastAsiaTheme="minorEastAsia"/>
          <w:b/>
          <w:bCs/>
          <w:lang w:eastAsia="zh-CN"/>
        </w:rPr>
        <w:t xml:space="preserve"> </w:t>
      </w:r>
      <w:r w:rsidRPr="00934DCC">
        <w:rPr>
          <w:rFonts w:eastAsiaTheme="minorEastAsia" w:hint="eastAsia"/>
          <w:b/>
          <w:bCs/>
          <w:lang w:eastAsia="zh-CN"/>
        </w:rPr>
        <w:t>X.</w:t>
      </w:r>
    </w:p>
    <w:p w:rsidR="00385F96" w:rsidRPr="00934DCC" w:rsidRDefault="00385F96" w:rsidP="001770CE">
      <w:pPr>
        <w:spacing w:before="120" w:after="120"/>
        <w:jc w:val="both"/>
        <w:rPr>
          <w:bCs/>
        </w:rPr>
      </w:pPr>
    </w:p>
    <w:p w:rsidR="00385F96" w:rsidRPr="00B51FC9" w:rsidRDefault="00385F96" w:rsidP="001770CE">
      <w:pPr>
        <w:spacing w:before="120" w:after="120"/>
        <w:jc w:val="both"/>
        <w:rPr>
          <w:rFonts w:eastAsiaTheme="minorEastAsia"/>
          <w:lang w:val="en-US" w:eastAsia="zh-CN"/>
        </w:rPr>
      </w:pPr>
      <w:r>
        <w:rPr>
          <w:bCs/>
        </w:rPr>
        <w:t>T</w:t>
      </w:r>
      <w:r w:rsidRPr="00687596">
        <w:rPr>
          <w:bCs/>
        </w:rPr>
        <w:t>he</w:t>
      </w:r>
      <w:r>
        <w:rPr>
          <w:bCs/>
        </w:rPr>
        <w:t xml:space="preserve"> </w:t>
      </w:r>
      <w:r w:rsidRPr="001D402F">
        <w:rPr>
          <w:b/>
          <w:bCs/>
        </w:rPr>
        <w:t>proposed TP</w:t>
      </w:r>
      <w:r>
        <w:rPr>
          <w:bCs/>
        </w:rPr>
        <w:t xml:space="preserve"> for TS38.133 can be as follows:</w:t>
      </w:r>
    </w:p>
    <w:tbl>
      <w:tblPr>
        <w:tblStyle w:val="afa"/>
        <w:tblW w:w="0" w:type="auto"/>
        <w:tblLook w:val="04A0" w:firstRow="1" w:lastRow="0" w:firstColumn="1" w:lastColumn="0" w:noHBand="0" w:noVBand="1"/>
      </w:tblPr>
      <w:tblGrid>
        <w:gridCol w:w="9621"/>
      </w:tblGrid>
      <w:tr w:rsidR="00385F96" w:rsidTr="00970710">
        <w:tc>
          <w:tcPr>
            <w:tcW w:w="9621" w:type="dxa"/>
          </w:tcPr>
          <w:p w:rsidR="00385F96" w:rsidRPr="009C5807" w:rsidRDefault="00385F96" w:rsidP="001770CE">
            <w:pPr>
              <w:pStyle w:val="3"/>
              <w:numPr>
                <w:ilvl w:val="0"/>
                <w:numId w:val="0"/>
              </w:numPr>
              <w:jc w:val="both"/>
              <w:outlineLvl w:val="2"/>
            </w:pPr>
            <w:r w:rsidRPr="009C5807">
              <w:t>7.1.2</w:t>
            </w:r>
            <w:r w:rsidRPr="009C5807">
              <w:tab/>
              <w:t>Requirements</w:t>
            </w:r>
          </w:p>
          <w:p w:rsidR="00385F96" w:rsidRPr="009C5807" w:rsidRDefault="00385F96" w:rsidP="001770CE">
            <w:pPr>
              <w:spacing w:before="120" w:after="120"/>
              <w:jc w:val="both"/>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rsidR="00385F96" w:rsidRPr="009C5807" w:rsidRDefault="00385F96" w:rsidP="001770CE">
            <w:pPr>
              <w:pStyle w:val="B10"/>
              <w:spacing w:before="120" w:after="120"/>
              <w:jc w:val="both"/>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w:t>
            </w:r>
            <w:proofErr w:type="gramStart"/>
            <w:r>
              <w:t>transmission</w:t>
            </w:r>
            <w:r w:rsidRPr="00885F53">
              <w:t>.</w:t>
            </w:r>
            <w:r w:rsidRPr="009C5807">
              <w:t>.</w:t>
            </w:r>
            <w:proofErr w:type="gramEnd"/>
          </w:p>
          <w:p w:rsidR="00385F96" w:rsidRPr="00385F96" w:rsidRDefault="00385F96" w:rsidP="001770CE">
            <w:pPr>
              <w:spacing w:before="120" w:after="120"/>
              <w:jc w:val="both"/>
              <w:rPr>
                <w:rFonts w:cs="v4.2.0"/>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0B7E6F05" wp14:editId="0C75D821">
                  <wp:extent cx="1145540" cy="187960"/>
                  <wp:effectExtent l="0" t="0" r="0" b="254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w:t>
            </w:r>
            <w:r w:rsidRPr="00385F96">
              <w:rPr>
                <w:rFonts w:cs="v4.2.0"/>
                <w:b/>
              </w:rPr>
              <w:t xml:space="preserve">the first path </w:t>
            </w:r>
            <w:r w:rsidRPr="00385F96">
              <w:rPr>
                <w:b/>
              </w:rPr>
              <w:t>being arrives at the UE antenna</w:t>
            </w:r>
            <w:r w:rsidRPr="009C5807">
              <w:rPr>
                <w:rFonts w:cs="v4.2.0"/>
              </w:rPr>
              <w:t xml:space="preserve">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tc>
      </w:tr>
    </w:tbl>
    <w:p w:rsidR="009616CF" w:rsidRPr="00934DCC" w:rsidRDefault="009616CF" w:rsidP="001770CE">
      <w:pPr>
        <w:spacing w:before="120" w:after="120"/>
        <w:jc w:val="both"/>
        <w:rPr>
          <w:rFonts w:eastAsia="宋体"/>
          <w:lang w:eastAsia="zh-CN"/>
        </w:rPr>
      </w:pPr>
      <w:bookmarkStart w:id="3" w:name="_GoBack"/>
      <w:bookmarkEnd w:id="3"/>
    </w:p>
    <w:p w:rsidR="00C0754F" w:rsidRDefault="00C0754F" w:rsidP="001770CE">
      <w:pPr>
        <w:pStyle w:val="1"/>
        <w:jc w:val="both"/>
        <w:rPr>
          <w:lang w:val="en-US"/>
        </w:rPr>
      </w:pPr>
      <w:r w:rsidRPr="00C0754F">
        <w:rPr>
          <w:lang w:val="en-US"/>
        </w:rPr>
        <w:t>Reference</w:t>
      </w:r>
    </w:p>
    <w:p w:rsidR="00B8592A" w:rsidRDefault="00292E64" w:rsidP="001770CE">
      <w:pPr>
        <w:numPr>
          <w:ilvl w:val="0"/>
          <w:numId w:val="5"/>
        </w:numPr>
        <w:spacing w:before="120" w:after="120"/>
        <w:jc w:val="both"/>
        <w:rPr>
          <w:rFonts w:eastAsia="宋体"/>
          <w:lang w:val="en-US" w:eastAsia="zh-CN"/>
        </w:rPr>
      </w:pPr>
      <w:r w:rsidRPr="00292E64">
        <w:rPr>
          <w:rFonts w:eastAsia="宋体"/>
          <w:lang w:eastAsia="zh-CN"/>
        </w:rPr>
        <w:t>RP-201310</w:t>
      </w:r>
      <w:r w:rsidR="00980473">
        <w:rPr>
          <w:rFonts w:eastAsia="宋体"/>
          <w:lang w:eastAsia="zh-CN"/>
        </w:rPr>
        <w:t xml:space="preserve">, </w:t>
      </w:r>
      <w:r w:rsidRPr="00292E64">
        <w:rPr>
          <w:rFonts w:eastAsia="宋体"/>
          <w:lang w:val="en-US" w:eastAsia="zh-CN"/>
        </w:rPr>
        <w:t>Revised WID: Enhanced Industrial Internet of Things (IoT) and ultra-reliable and low latency communication (URLLC) support for NR</w:t>
      </w:r>
      <w:r w:rsidR="005B3ABB">
        <w:rPr>
          <w:rFonts w:eastAsia="宋体"/>
          <w:lang w:val="en-US" w:eastAsia="zh-CN"/>
        </w:rPr>
        <w:t>,</w:t>
      </w:r>
      <w:r w:rsidR="00980473">
        <w:rPr>
          <w:rFonts w:eastAsia="宋体"/>
          <w:lang w:val="en-US" w:eastAsia="zh-CN"/>
        </w:rPr>
        <w:t xml:space="preserve"> </w:t>
      </w:r>
      <w:r w:rsidRPr="00292E64">
        <w:rPr>
          <w:rFonts w:eastAsia="宋体"/>
          <w:lang w:val="en-US" w:eastAsia="zh-CN"/>
        </w:rPr>
        <w:t>Nokia, Nokia Shanghai Bell</w:t>
      </w:r>
    </w:p>
    <w:p w:rsidR="000C2234" w:rsidRDefault="000C2234" w:rsidP="001770CE">
      <w:pPr>
        <w:numPr>
          <w:ilvl w:val="0"/>
          <w:numId w:val="5"/>
        </w:numPr>
        <w:spacing w:before="120" w:after="120"/>
        <w:jc w:val="both"/>
        <w:rPr>
          <w:rFonts w:eastAsia="宋体"/>
          <w:lang w:val="en-US" w:eastAsia="zh-CN"/>
        </w:rPr>
      </w:pPr>
      <w:r w:rsidRPr="000C2234">
        <w:rPr>
          <w:rFonts w:eastAsia="宋体"/>
          <w:lang w:val="en-US" w:eastAsia="zh-CN"/>
        </w:rPr>
        <w:lastRenderedPageBreak/>
        <w:t>R4-2108368</w:t>
      </w:r>
      <w:r>
        <w:rPr>
          <w:rFonts w:eastAsia="宋体"/>
          <w:lang w:val="en-US" w:eastAsia="zh-CN"/>
        </w:rPr>
        <w:t xml:space="preserve">, </w:t>
      </w:r>
      <w:r w:rsidRPr="000C2234">
        <w:rPr>
          <w:rFonts w:eastAsia="宋体"/>
          <w:lang w:val="en-US" w:eastAsia="zh-CN"/>
        </w:rPr>
        <w:t xml:space="preserve">WF on RRM for NR </w:t>
      </w:r>
      <w:proofErr w:type="spellStart"/>
      <w:r w:rsidRPr="000C2234">
        <w:rPr>
          <w:rFonts w:eastAsia="宋体"/>
          <w:lang w:val="en-US" w:eastAsia="zh-CN"/>
        </w:rPr>
        <w:t>IIoT</w:t>
      </w:r>
      <w:proofErr w:type="spellEnd"/>
      <w:r w:rsidRPr="000C2234">
        <w:rPr>
          <w:rFonts w:eastAsia="宋体"/>
          <w:lang w:val="en-US" w:eastAsia="zh-CN"/>
        </w:rPr>
        <w:t xml:space="preserve"> and URLLC</w:t>
      </w:r>
      <w:r>
        <w:rPr>
          <w:rFonts w:eastAsia="宋体"/>
          <w:lang w:val="en-US" w:eastAsia="zh-CN"/>
        </w:rPr>
        <w:t xml:space="preserve">, </w:t>
      </w:r>
      <w:r w:rsidRPr="00292E64">
        <w:rPr>
          <w:rFonts w:eastAsia="宋体"/>
          <w:lang w:val="en-US" w:eastAsia="zh-CN"/>
        </w:rPr>
        <w:t>Nokia, Nokia Shanghai Bell</w:t>
      </w:r>
    </w:p>
    <w:sectPr w:rsidR="000C2234"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B52" w:rsidRDefault="00ED4B52">
      <w:pPr>
        <w:spacing w:before="120" w:after="120"/>
      </w:pPr>
      <w:r>
        <w:separator/>
      </w:r>
    </w:p>
  </w:endnote>
  <w:endnote w:type="continuationSeparator" w:id="0">
    <w:p w:rsidR="00ED4B52" w:rsidRDefault="00ED4B5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52D" w:rsidRDefault="0068552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8552D" w:rsidRDefault="0068552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52D" w:rsidRDefault="0068552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04466C">
      <w:rPr>
        <w:rStyle w:val="af6"/>
      </w:rPr>
      <w:t>3</w:t>
    </w:r>
    <w:r>
      <w:rPr>
        <w:rStyle w:val="af6"/>
      </w:rPr>
      <w:fldChar w:fldCharType="end"/>
    </w:r>
  </w:p>
  <w:p w:rsidR="0068552D" w:rsidRDefault="0068552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B52" w:rsidRDefault="00ED4B52">
      <w:pPr>
        <w:spacing w:before="120" w:after="120"/>
      </w:pPr>
      <w:r>
        <w:separator/>
      </w:r>
    </w:p>
  </w:footnote>
  <w:footnote w:type="continuationSeparator" w:id="0">
    <w:p w:rsidR="00ED4B52" w:rsidRDefault="00ED4B5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A3772"/>
    <w:multiLevelType w:val="hybridMultilevel"/>
    <w:tmpl w:val="E09C3B42"/>
    <w:lvl w:ilvl="0" w:tplc="4FC6BE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F93EB8"/>
    <w:multiLevelType w:val="hybridMultilevel"/>
    <w:tmpl w:val="CC3CC6C6"/>
    <w:lvl w:ilvl="0" w:tplc="483C8540">
      <w:start w:val="1"/>
      <w:numFmt w:val="bullet"/>
      <w:lvlText w:val="•"/>
      <w:lvlJc w:val="left"/>
      <w:pPr>
        <w:tabs>
          <w:tab w:val="num" w:pos="720"/>
        </w:tabs>
        <w:ind w:left="720" w:hanging="360"/>
      </w:pPr>
      <w:rPr>
        <w:rFonts w:ascii="Arial" w:hAnsi="Arial" w:hint="default"/>
      </w:rPr>
    </w:lvl>
    <w:lvl w:ilvl="1" w:tplc="6C7EB696">
      <w:numFmt w:val="bullet"/>
      <w:lvlText w:val="•"/>
      <w:lvlJc w:val="left"/>
      <w:pPr>
        <w:tabs>
          <w:tab w:val="num" w:pos="1440"/>
        </w:tabs>
        <w:ind w:left="1440" w:hanging="360"/>
      </w:pPr>
      <w:rPr>
        <w:rFonts w:ascii="Arial" w:hAnsi="Arial" w:hint="default"/>
      </w:rPr>
    </w:lvl>
    <w:lvl w:ilvl="2" w:tplc="2D80DC70">
      <w:numFmt w:val="bullet"/>
      <w:lvlText w:val="•"/>
      <w:lvlJc w:val="left"/>
      <w:pPr>
        <w:tabs>
          <w:tab w:val="num" w:pos="2160"/>
        </w:tabs>
        <w:ind w:left="2160" w:hanging="360"/>
      </w:pPr>
      <w:rPr>
        <w:rFonts w:ascii="Arial" w:hAnsi="Arial" w:hint="default"/>
      </w:rPr>
    </w:lvl>
    <w:lvl w:ilvl="3" w:tplc="6002B702" w:tentative="1">
      <w:start w:val="1"/>
      <w:numFmt w:val="bullet"/>
      <w:lvlText w:val="•"/>
      <w:lvlJc w:val="left"/>
      <w:pPr>
        <w:tabs>
          <w:tab w:val="num" w:pos="2880"/>
        </w:tabs>
        <w:ind w:left="2880" w:hanging="360"/>
      </w:pPr>
      <w:rPr>
        <w:rFonts w:ascii="Arial" w:hAnsi="Arial" w:hint="default"/>
      </w:rPr>
    </w:lvl>
    <w:lvl w:ilvl="4" w:tplc="7B4E03F4" w:tentative="1">
      <w:start w:val="1"/>
      <w:numFmt w:val="bullet"/>
      <w:lvlText w:val="•"/>
      <w:lvlJc w:val="left"/>
      <w:pPr>
        <w:tabs>
          <w:tab w:val="num" w:pos="3600"/>
        </w:tabs>
        <w:ind w:left="3600" w:hanging="360"/>
      </w:pPr>
      <w:rPr>
        <w:rFonts w:ascii="Arial" w:hAnsi="Arial" w:hint="default"/>
      </w:rPr>
    </w:lvl>
    <w:lvl w:ilvl="5" w:tplc="1A6CEFBA" w:tentative="1">
      <w:start w:val="1"/>
      <w:numFmt w:val="bullet"/>
      <w:lvlText w:val="•"/>
      <w:lvlJc w:val="left"/>
      <w:pPr>
        <w:tabs>
          <w:tab w:val="num" w:pos="4320"/>
        </w:tabs>
        <w:ind w:left="4320" w:hanging="360"/>
      </w:pPr>
      <w:rPr>
        <w:rFonts w:ascii="Arial" w:hAnsi="Arial" w:hint="default"/>
      </w:rPr>
    </w:lvl>
    <w:lvl w:ilvl="6" w:tplc="792AA7D4" w:tentative="1">
      <w:start w:val="1"/>
      <w:numFmt w:val="bullet"/>
      <w:lvlText w:val="•"/>
      <w:lvlJc w:val="left"/>
      <w:pPr>
        <w:tabs>
          <w:tab w:val="num" w:pos="5040"/>
        </w:tabs>
        <w:ind w:left="5040" w:hanging="360"/>
      </w:pPr>
      <w:rPr>
        <w:rFonts w:ascii="Arial" w:hAnsi="Arial" w:hint="default"/>
      </w:rPr>
    </w:lvl>
    <w:lvl w:ilvl="7" w:tplc="E7E4A2AE" w:tentative="1">
      <w:start w:val="1"/>
      <w:numFmt w:val="bullet"/>
      <w:lvlText w:val="•"/>
      <w:lvlJc w:val="left"/>
      <w:pPr>
        <w:tabs>
          <w:tab w:val="num" w:pos="5760"/>
        </w:tabs>
        <w:ind w:left="5760" w:hanging="360"/>
      </w:pPr>
      <w:rPr>
        <w:rFonts w:ascii="Arial" w:hAnsi="Arial" w:hint="default"/>
      </w:rPr>
    </w:lvl>
    <w:lvl w:ilvl="8" w:tplc="7A22E9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2457893"/>
    <w:multiLevelType w:val="hybridMultilevel"/>
    <w:tmpl w:val="008071A2"/>
    <w:lvl w:ilvl="0" w:tplc="DF2089F2">
      <w:start w:val="1"/>
      <w:numFmt w:val="bullet"/>
      <w:lvlText w:val="•"/>
      <w:lvlJc w:val="left"/>
      <w:pPr>
        <w:tabs>
          <w:tab w:val="num" w:pos="720"/>
        </w:tabs>
        <w:ind w:left="720" w:hanging="360"/>
      </w:pPr>
      <w:rPr>
        <w:rFonts w:ascii="Arial" w:hAnsi="Arial" w:hint="default"/>
      </w:rPr>
    </w:lvl>
    <w:lvl w:ilvl="1" w:tplc="B1CC6A48">
      <w:numFmt w:val="bullet"/>
      <w:lvlText w:val="•"/>
      <w:lvlJc w:val="left"/>
      <w:pPr>
        <w:tabs>
          <w:tab w:val="num" w:pos="1440"/>
        </w:tabs>
        <w:ind w:left="1440" w:hanging="360"/>
      </w:pPr>
      <w:rPr>
        <w:rFonts w:ascii="Arial" w:hAnsi="Arial" w:hint="default"/>
      </w:rPr>
    </w:lvl>
    <w:lvl w:ilvl="2" w:tplc="B246ADAC">
      <w:numFmt w:val="bullet"/>
      <w:lvlText w:val="•"/>
      <w:lvlJc w:val="left"/>
      <w:pPr>
        <w:tabs>
          <w:tab w:val="num" w:pos="2160"/>
        </w:tabs>
        <w:ind w:left="2160" w:hanging="360"/>
      </w:pPr>
      <w:rPr>
        <w:rFonts w:ascii="Arial" w:hAnsi="Arial" w:hint="default"/>
      </w:rPr>
    </w:lvl>
    <w:lvl w:ilvl="3" w:tplc="163EA6C6" w:tentative="1">
      <w:start w:val="1"/>
      <w:numFmt w:val="bullet"/>
      <w:lvlText w:val="•"/>
      <w:lvlJc w:val="left"/>
      <w:pPr>
        <w:tabs>
          <w:tab w:val="num" w:pos="2880"/>
        </w:tabs>
        <w:ind w:left="2880" w:hanging="360"/>
      </w:pPr>
      <w:rPr>
        <w:rFonts w:ascii="Arial" w:hAnsi="Arial" w:hint="default"/>
      </w:rPr>
    </w:lvl>
    <w:lvl w:ilvl="4" w:tplc="86225584" w:tentative="1">
      <w:start w:val="1"/>
      <w:numFmt w:val="bullet"/>
      <w:lvlText w:val="•"/>
      <w:lvlJc w:val="left"/>
      <w:pPr>
        <w:tabs>
          <w:tab w:val="num" w:pos="3600"/>
        </w:tabs>
        <w:ind w:left="3600" w:hanging="360"/>
      </w:pPr>
      <w:rPr>
        <w:rFonts w:ascii="Arial" w:hAnsi="Arial" w:hint="default"/>
      </w:rPr>
    </w:lvl>
    <w:lvl w:ilvl="5" w:tplc="253E2FF0" w:tentative="1">
      <w:start w:val="1"/>
      <w:numFmt w:val="bullet"/>
      <w:lvlText w:val="•"/>
      <w:lvlJc w:val="left"/>
      <w:pPr>
        <w:tabs>
          <w:tab w:val="num" w:pos="4320"/>
        </w:tabs>
        <w:ind w:left="4320" w:hanging="360"/>
      </w:pPr>
      <w:rPr>
        <w:rFonts w:ascii="Arial" w:hAnsi="Arial" w:hint="default"/>
      </w:rPr>
    </w:lvl>
    <w:lvl w:ilvl="6" w:tplc="96246744" w:tentative="1">
      <w:start w:val="1"/>
      <w:numFmt w:val="bullet"/>
      <w:lvlText w:val="•"/>
      <w:lvlJc w:val="left"/>
      <w:pPr>
        <w:tabs>
          <w:tab w:val="num" w:pos="5040"/>
        </w:tabs>
        <w:ind w:left="5040" w:hanging="360"/>
      </w:pPr>
      <w:rPr>
        <w:rFonts w:ascii="Arial" w:hAnsi="Arial" w:hint="default"/>
      </w:rPr>
    </w:lvl>
    <w:lvl w:ilvl="7" w:tplc="165E66CE" w:tentative="1">
      <w:start w:val="1"/>
      <w:numFmt w:val="bullet"/>
      <w:lvlText w:val="•"/>
      <w:lvlJc w:val="left"/>
      <w:pPr>
        <w:tabs>
          <w:tab w:val="num" w:pos="5760"/>
        </w:tabs>
        <w:ind w:left="5760" w:hanging="360"/>
      </w:pPr>
      <w:rPr>
        <w:rFonts w:ascii="Arial" w:hAnsi="Arial" w:hint="default"/>
      </w:rPr>
    </w:lvl>
    <w:lvl w:ilvl="8" w:tplc="8D3A73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101899"/>
    <w:multiLevelType w:val="hybridMultilevel"/>
    <w:tmpl w:val="BB1CB6C4"/>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9A4C08"/>
    <w:multiLevelType w:val="hybridMultilevel"/>
    <w:tmpl w:val="2FF42BD6"/>
    <w:lvl w:ilvl="0" w:tplc="389066BE">
      <w:start w:val="1"/>
      <w:numFmt w:val="bullet"/>
      <w:lvlText w:val="•"/>
      <w:lvlJc w:val="left"/>
      <w:pPr>
        <w:tabs>
          <w:tab w:val="num" w:pos="720"/>
        </w:tabs>
        <w:ind w:left="720" w:hanging="360"/>
      </w:pPr>
      <w:rPr>
        <w:rFonts w:ascii="Arial" w:hAnsi="Arial" w:hint="default"/>
      </w:rPr>
    </w:lvl>
    <w:lvl w:ilvl="1" w:tplc="167AB008">
      <w:numFmt w:val="bullet"/>
      <w:lvlText w:val="•"/>
      <w:lvlJc w:val="left"/>
      <w:pPr>
        <w:tabs>
          <w:tab w:val="num" w:pos="1440"/>
        </w:tabs>
        <w:ind w:left="1440" w:hanging="360"/>
      </w:pPr>
      <w:rPr>
        <w:rFonts w:ascii="Arial" w:hAnsi="Arial" w:hint="default"/>
      </w:rPr>
    </w:lvl>
    <w:lvl w:ilvl="2" w:tplc="A536A62A">
      <w:numFmt w:val="bullet"/>
      <w:lvlText w:val="•"/>
      <w:lvlJc w:val="left"/>
      <w:pPr>
        <w:tabs>
          <w:tab w:val="num" w:pos="2160"/>
        </w:tabs>
        <w:ind w:left="2160" w:hanging="360"/>
      </w:pPr>
      <w:rPr>
        <w:rFonts w:ascii="Arial" w:hAnsi="Arial" w:hint="default"/>
      </w:rPr>
    </w:lvl>
    <w:lvl w:ilvl="3" w:tplc="3CDE632A" w:tentative="1">
      <w:start w:val="1"/>
      <w:numFmt w:val="bullet"/>
      <w:lvlText w:val="•"/>
      <w:lvlJc w:val="left"/>
      <w:pPr>
        <w:tabs>
          <w:tab w:val="num" w:pos="2880"/>
        </w:tabs>
        <w:ind w:left="2880" w:hanging="360"/>
      </w:pPr>
      <w:rPr>
        <w:rFonts w:ascii="Arial" w:hAnsi="Arial" w:hint="default"/>
      </w:rPr>
    </w:lvl>
    <w:lvl w:ilvl="4" w:tplc="C106A550" w:tentative="1">
      <w:start w:val="1"/>
      <w:numFmt w:val="bullet"/>
      <w:lvlText w:val="•"/>
      <w:lvlJc w:val="left"/>
      <w:pPr>
        <w:tabs>
          <w:tab w:val="num" w:pos="3600"/>
        </w:tabs>
        <w:ind w:left="3600" w:hanging="360"/>
      </w:pPr>
      <w:rPr>
        <w:rFonts w:ascii="Arial" w:hAnsi="Arial" w:hint="default"/>
      </w:rPr>
    </w:lvl>
    <w:lvl w:ilvl="5" w:tplc="59E0669C" w:tentative="1">
      <w:start w:val="1"/>
      <w:numFmt w:val="bullet"/>
      <w:lvlText w:val="•"/>
      <w:lvlJc w:val="left"/>
      <w:pPr>
        <w:tabs>
          <w:tab w:val="num" w:pos="4320"/>
        </w:tabs>
        <w:ind w:left="4320" w:hanging="360"/>
      </w:pPr>
      <w:rPr>
        <w:rFonts w:ascii="Arial" w:hAnsi="Arial" w:hint="default"/>
      </w:rPr>
    </w:lvl>
    <w:lvl w:ilvl="6" w:tplc="C9649310" w:tentative="1">
      <w:start w:val="1"/>
      <w:numFmt w:val="bullet"/>
      <w:lvlText w:val="•"/>
      <w:lvlJc w:val="left"/>
      <w:pPr>
        <w:tabs>
          <w:tab w:val="num" w:pos="5040"/>
        </w:tabs>
        <w:ind w:left="5040" w:hanging="360"/>
      </w:pPr>
      <w:rPr>
        <w:rFonts w:ascii="Arial" w:hAnsi="Arial" w:hint="default"/>
      </w:rPr>
    </w:lvl>
    <w:lvl w:ilvl="7" w:tplc="6784CAEA" w:tentative="1">
      <w:start w:val="1"/>
      <w:numFmt w:val="bullet"/>
      <w:lvlText w:val="•"/>
      <w:lvlJc w:val="left"/>
      <w:pPr>
        <w:tabs>
          <w:tab w:val="num" w:pos="5760"/>
        </w:tabs>
        <w:ind w:left="5760" w:hanging="360"/>
      </w:pPr>
      <w:rPr>
        <w:rFonts w:ascii="Arial" w:hAnsi="Arial" w:hint="default"/>
      </w:rPr>
    </w:lvl>
    <w:lvl w:ilvl="8" w:tplc="F7541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7316A3"/>
    <w:multiLevelType w:val="hybridMultilevel"/>
    <w:tmpl w:val="387A3094"/>
    <w:lvl w:ilvl="0" w:tplc="E5F8151E">
      <w:start w:val="1"/>
      <w:numFmt w:val="bullet"/>
      <w:lvlText w:val="•"/>
      <w:lvlJc w:val="left"/>
      <w:pPr>
        <w:tabs>
          <w:tab w:val="num" w:pos="720"/>
        </w:tabs>
        <w:ind w:left="720" w:hanging="360"/>
      </w:pPr>
      <w:rPr>
        <w:rFonts w:ascii="Arial" w:hAnsi="Arial" w:hint="default"/>
      </w:rPr>
    </w:lvl>
    <w:lvl w:ilvl="1" w:tplc="87065592">
      <w:numFmt w:val="bullet"/>
      <w:lvlText w:val="•"/>
      <w:lvlJc w:val="left"/>
      <w:pPr>
        <w:tabs>
          <w:tab w:val="num" w:pos="1440"/>
        </w:tabs>
        <w:ind w:left="1440" w:hanging="360"/>
      </w:pPr>
      <w:rPr>
        <w:rFonts w:ascii="Arial" w:hAnsi="Arial" w:hint="default"/>
      </w:rPr>
    </w:lvl>
    <w:lvl w:ilvl="2" w:tplc="2DEAB3BC" w:tentative="1">
      <w:start w:val="1"/>
      <w:numFmt w:val="bullet"/>
      <w:lvlText w:val="•"/>
      <w:lvlJc w:val="left"/>
      <w:pPr>
        <w:tabs>
          <w:tab w:val="num" w:pos="2160"/>
        </w:tabs>
        <w:ind w:left="2160" w:hanging="360"/>
      </w:pPr>
      <w:rPr>
        <w:rFonts w:ascii="Arial" w:hAnsi="Arial" w:hint="default"/>
      </w:rPr>
    </w:lvl>
    <w:lvl w:ilvl="3" w:tplc="E7A2C3D8" w:tentative="1">
      <w:start w:val="1"/>
      <w:numFmt w:val="bullet"/>
      <w:lvlText w:val="•"/>
      <w:lvlJc w:val="left"/>
      <w:pPr>
        <w:tabs>
          <w:tab w:val="num" w:pos="2880"/>
        </w:tabs>
        <w:ind w:left="2880" w:hanging="360"/>
      </w:pPr>
      <w:rPr>
        <w:rFonts w:ascii="Arial" w:hAnsi="Arial" w:hint="default"/>
      </w:rPr>
    </w:lvl>
    <w:lvl w:ilvl="4" w:tplc="C4D0FB2E" w:tentative="1">
      <w:start w:val="1"/>
      <w:numFmt w:val="bullet"/>
      <w:lvlText w:val="•"/>
      <w:lvlJc w:val="left"/>
      <w:pPr>
        <w:tabs>
          <w:tab w:val="num" w:pos="3600"/>
        </w:tabs>
        <w:ind w:left="3600" w:hanging="360"/>
      </w:pPr>
      <w:rPr>
        <w:rFonts w:ascii="Arial" w:hAnsi="Arial" w:hint="default"/>
      </w:rPr>
    </w:lvl>
    <w:lvl w:ilvl="5" w:tplc="AC5CE9D2" w:tentative="1">
      <w:start w:val="1"/>
      <w:numFmt w:val="bullet"/>
      <w:lvlText w:val="•"/>
      <w:lvlJc w:val="left"/>
      <w:pPr>
        <w:tabs>
          <w:tab w:val="num" w:pos="4320"/>
        </w:tabs>
        <w:ind w:left="4320" w:hanging="360"/>
      </w:pPr>
      <w:rPr>
        <w:rFonts w:ascii="Arial" w:hAnsi="Arial" w:hint="default"/>
      </w:rPr>
    </w:lvl>
    <w:lvl w:ilvl="6" w:tplc="ADAE80A8" w:tentative="1">
      <w:start w:val="1"/>
      <w:numFmt w:val="bullet"/>
      <w:lvlText w:val="•"/>
      <w:lvlJc w:val="left"/>
      <w:pPr>
        <w:tabs>
          <w:tab w:val="num" w:pos="5040"/>
        </w:tabs>
        <w:ind w:left="5040" w:hanging="360"/>
      </w:pPr>
      <w:rPr>
        <w:rFonts w:ascii="Arial" w:hAnsi="Arial" w:hint="default"/>
      </w:rPr>
    </w:lvl>
    <w:lvl w:ilvl="7" w:tplc="32BCC24E" w:tentative="1">
      <w:start w:val="1"/>
      <w:numFmt w:val="bullet"/>
      <w:lvlText w:val="•"/>
      <w:lvlJc w:val="left"/>
      <w:pPr>
        <w:tabs>
          <w:tab w:val="num" w:pos="5760"/>
        </w:tabs>
        <w:ind w:left="5760" w:hanging="360"/>
      </w:pPr>
      <w:rPr>
        <w:rFonts w:ascii="Arial" w:hAnsi="Arial" w:hint="default"/>
      </w:rPr>
    </w:lvl>
    <w:lvl w:ilvl="8" w:tplc="A252CD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4D9629D"/>
    <w:multiLevelType w:val="hybridMultilevel"/>
    <w:tmpl w:val="D286E6FA"/>
    <w:lvl w:ilvl="0" w:tplc="AE380F8A">
      <w:start w:val="1"/>
      <w:numFmt w:val="bullet"/>
      <w:lvlText w:val="•"/>
      <w:lvlJc w:val="left"/>
      <w:pPr>
        <w:tabs>
          <w:tab w:val="num" w:pos="720"/>
        </w:tabs>
        <w:ind w:left="720" w:hanging="360"/>
      </w:pPr>
      <w:rPr>
        <w:rFonts w:ascii="Arial" w:hAnsi="Arial" w:hint="default"/>
      </w:rPr>
    </w:lvl>
    <w:lvl w:ilvl="1" w:tplc="83BE90CC" w:tentative="1">
      <w:start w:val="1"/>
      <w:numFmt w:val="bullet"/>
      <w:lvlText w:val="•"/>
      <w:lvlJc w:val="left"/>
      <w:pPr>
        <w:tabs>
          <w:tab w:val="num" w:pos="1440"/>
        </w:tabs>
        <w:ind w:left="1440" w:hanging="360"/>
      </w:pPr>
      <w:rPr>
        <w:rFonts w:ascii="Arial" w:hAnsi="Arial" w:hint="default"/>
      </w:rPr>
    </w:lvl>
    <w:lvl w:ilvl="2" w:tplc="69BCD17A" w:tentative="1">
      <w:start w:val="1"/>
      <w:numFmt w:val="bullet"/>
      <w:lvlText w:val="•"/>
      <w:lvlJc w:val="left"/>
      <w:pPr>
        <w:tabs>
          <w:tab w:val="num" w:pos="2160"/>
        </w:tabs>
        <w:ind w:left="2160" w:hanging="360"/>
      </w:pPr>
      <w:rPr>
        <w:rFonts w:ascii="Arial" w:hAnsi="Arial" w:hint="default"/>
      </w:rPr>
    </w:lvl>
    <w:lvl w:ilvl="3" w:tplc="BCC2D946" w:tentative="1">
      <w:start w:val="1"/>
      <w:numFmt w:val="bullet"/>
      <w:lvlText w:val="•"/>
      <w:lvlJc w:val="left"/>
      <w:pPr>
        <w:tabs>
          <w:tab w:val="num" w:pos="2880"/>
        </w:tabs>
        <w:ind w:left="2880" w:hanging="360"/>
      </w:pPr>
      <w:rPr>
        <w:rFonts w:ascii="Arial" w:hAnsi="Arial" w:hint="default"/>
      </w:rPr>
    </w:lvl>
    <w:lvl w:ilvl="4" w:tplc="F07EAF3C" w:tentative="1">
      <w:start w:val="1"/>
      <w:numFmt w:val="bullet"/>
      <w:lvlText w:val="•"/>
      <w:lvlJc w:val="left"/>
      <w:pPr>
        <w:tabs>
          <w:tab w:val="num" w:pos="3600"/>
        </w:tabs>
        <w:ind w:left="3600" w:hanging="360"/>
      </w:pPr>
      <w:rPr>
        <w:rFonts w:ascii="Arial" w:hAnsi="Arial" w:hint="default"/>
      </w:rPr>
    </w:lvl>
    <w:lvl w:ilvl="5" w:tplc="0792DAEC" w:tentative="1">
      <w:start w:val="1"/>
      <w:numFmt w:val="bullet"/>
      <w:lvlText w:val="•"/>
      <w:lvlJc w:val="left"/>
      <w:pPr>
        <w:tabs>
          <w:tab w:val="num" w:pos="4320"/>
        </w:tabs>
        <w:ind w:left="4320" w:hanging="360"/>
      </w:pPr>
      <w:rPr>
        <w:rFonts w:ascii="Arial" w:hAnsi="Arial" w:hint="default"/>
      </w:rPr>
    </w:lvl>
    <w:lvl w:ilvl="6" w:tplc="3C74B3AE" w:tentative="1">
      <w:start w:val="1"/>
      <w:numFmt w:val="bullet"/>
      <w:lvlText w:val="•"/>
      <w:lvlJc w:val="left"/>
      <w:pPr>
        <w:tabs>
          <w:tab w:val="num" w:pos="5040"/>
        </w:tabs>
        <w:ind w:left="5040" w:hanging="360"/>
      </w:pPr>
      <w:rPr>
        <w:rFonts w:ascii="Arial" w:hAnsi="Arial" w:hint="default"/>
      </w:rPr>
    </w:lvl>
    <w:lvl w:ilvl="7" w:tplc="8CDC368C" w:tentative="1">
      <w:start w:val="1"/>
      <w:numFmt w:val="bullet"/>
      <w:lvlText w:val="•"/>
      <w:lvlJc w:val="left"/>
      <w:pPr>
        <w:tabs>
          <w:tab w:val="num" w:pos="5760"/>
        </w:tabs>
        <w:ind w:left="5760" w:hanging="360"/>
      </w:pPr>
      <w:rPr>
        <w:rFonts w:ascii="Arial" w:hAnsi="Arial" w:hint="default"/>
      </w:rPr>
    </w:lvl>
    <w:lvl w:ilvl="8" w:tplc="1D6873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B2329B"/>
    <w:multiLevelType w:val="hybridMultilevel"/>
    <w:tmpl w:val="209C4678"/>
    <w:lvl w:ilvl="0" w:tplc="00E6CC76">
      <w:start w:val="1"/>
      <w:numFmt w:val="bullet"/>
      <w:lvlText w:val="–"/>
      <w:lvlJc w:val="left"/>
      <w:pPr>
        <w:tabs>
          <w:tab w:val="num" w:pos="720"/>
        </w:tabs>
        <w:ind w:left="720" w:hanging="360"/>
      </w:pPr>
      <w:rPr>
        <w:rFonts w:ascii="Arial" w:hAnsi="Arial" w:hint="default"/>
      </w:rPr>
    </w:lvl>
    <w:lvl w:ilvl="1" w:tplc="5DE0EA7C">
      <w:start w:val="1"/>
      <w:numFmt w:val="bullet"/>
      <w:lvlText w:val="–"/>
      <w:lvlJc w:val="left"/>
      <w:pPr>
        <w:tabs>
          <w:tab w:val="num" w:pos="1440"/>
        </w:tabs>
        <w:ind w:left="1440" w:hanging="360"/>
      </w:pPr>
      <w:rPr>
        <w:rFonts w:ascii="Arial" w:hAnsi="Arial" w:hint="default"/>
      </w:rPr>
    </w:lvl>
    <w:lvl w:ilvl="2" w:tplc="17AED3CE">
      <w:numFmt w:val="bullet"/>
      <w:lvlText w:val="•"/>
      <w:lvlJc w:val="left"/>
      <w:pPr>
        <w:tabs>
          <w:tab w:val="num" w:pos="2160"/>
        </w:tabs>
        <w:ind w:left="2160" w:hanging="360"/>
      </w:pPr>
      <w:rPr>
        <w:rFonts w:ascii="Arial" w:hAnsi="Arial" w:hint="default"/>
      </w:rPr>
    </w:lvl>
    <w:lvl w:ilvl="3" w:tplc="32CC47A2">
      <w:numFmt w:val="bullet"/>
      <w:lvlText w:val="–"/>
      <w:lvlJc w:val="left"/>
      <w:pPr>
        <w:tabs>
          <w:tab w:val="num" w:pos="2880"/>
        </w:tabs>
        <w:ind w:left="2880" w:hanging="360"/>
      </w:pPr>
      <w:rPr>
        <w:rFonts w:ascii="Arial" w:hAnsi="Arial" w:hint="default"/>
      </w:rPr>
    </w:lvl>
    <w:lvl w:ilvl="4" w:tplc="701C5F5C" w:tentative="1">
      <w:start w:val="1"/>
      <w:numFmt w:val="bullet"/>
      <w:lvlText w:val="–"/>
      <w:lvlJc w:val="left"/>
      <w:pPr>
        <w:tabs>
          <w:tab w:val="num" w:pos="3600"/>
        </w:tabs>
        <w:ind w:left="3600" w:hanging="360"/>
      </w:pPr>
      <w:rPr>
        <w:rFonts w:ascii="Arial" w:hAnsi="Arial" w:hint="default"/>
      </w:rPr>
    </w:lvl>
    <w:lvl w:ilvl="5" w:tplc="E428823C" w:tentative="1">
      <w:start w:val="1"/>
      <w:numFmt w:val="bullet"/>
      <w:lvlText w:val="–"/>
      <w:lvlJc w:val="left"/>
      <w:pPr>
        <w:tabs>
          <w:tab w:val="num" w:pos="4320"/>
        </w:tabs>
        <w:ind w:left="4320" w:hanging="360"/>
      </w:pPr>
      <w:rPr>
        <w:rFonts w:ascii="Arial" w:hAnsi="Arial" w:hint="default"/>
      </w:rPr>
    </w:lvl>
    <w:lvl w:ilvl="6" w:tplc="A694FC5A" w:tentative="1">
      <w:start w:val="1"/>
      <w:numFmt w:val="bullet"/>
      <w:lvlText w:val="–"/>
      <w:lvlJc w:val="left"/>
      <w:pPr>
        <w:tabs>
          <w:tab w:val="num" w:pos="5040"/>
        </w:tabs>
        <w:ind w:left="5040" w:hanging="360"/>
      </w:pPr>
      <w:rPr>
        <w:rFonts w:ascii="Arial" w:hAnsi="Arial" w:hint="default"/>
      </w:rPr>
    </w:lvl>
    <w:lvl w:ilvl="7" w:tplc="92820562" w:tentative="1">
      <w:start w:val="1"/>
      <w:numFmt w:val="bullet"/>
      <w:lvlText w:val="–"/>
      <w:lvlJc w:val="left"/>
      <w:pPr>
        <w:tabs>
          <w:tab w:val="num" w:pos="5760"/>
        </w:tabs>
        <w:ind w:left="5760" w:hanging="360"/>
      </w:pPr>
      <w:rPr>
        <w:rFonts w:ascii="Arial" w:hAnsi="Arial" w:hint="default"/>
      </w:rPr>
    </w:lvl>
    <w:lvl w:ilvl="8" w:tplc="FC4EFF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A46EBB"/>
    <w:multiLevelType w:val="hybridMultilevel"/>
    <w:tmpl w:val="3DA446E6"/>
    <w:lvl w:ilvl="0" w:tplc="6CD2213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CF25F8"/>
    <w:multiLevelType w:val="hybridMultilevel"/>
    <w:tmpl w:val="C98EDD88"/>
    <w:lvl w:ilvl="0" w:tplc="A0CE9628">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7D32313"/>
    <w:multiLevelType w:val="hybridMultilevel"/>
    <w:tmpl w:val="8A3E0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ED627D"/>
    <w:multiLevelType w:val="hybridMultilevel"/>
    <w:tmpl w:val="50900E48"/>
    <w:lvl w:ilvl="0" w:tplc="275E8820">
      <w:start w:val="1"/>
      <w:numFmt w:val="bullet"/>
      <w:lvlText w:val="•"/>
      <w:lvlJc w:val="left"/>
      <w:pPr>
        <w:tabs>
          <w:tab w:val="num" w:pos="720"/>
        </w:tabs>
        <w:ind w:left="720" w:hanging="360"/>
      </w:pPr>
      <w:rPr>
        <w:rFonts w:ascii="Arial" w:hAnsi="Arial" w:hint="default"/>
      </w:rPr>
    </w:lvl>
    <w:lvl w:ilvl="1" w:tplc="CDB88246">
      <w:start w:val="1"/>
      <w:numFmt w:val="decimal"/>
      <w:lvlText w:val="%2."/>
      <w:lvlJc w:val="left"/>
      <w:pPr>
        <w:tabs>
          <w:tab w:val="num" w:pos="1440"/>
        </w:tabs>
        <w:ind w:left="1440" w:hanging="360"/>
      </w:pPr>
    </w:lvl>
    <w:lvl w:ilvl="2" w:tplc="32B48678" w:tentative="1">
      <w:start w:val="1"/>
      <w:numFmt w:val="bullet"/>
      <w:lvlText w:val="•"/>
      <w:lvlJc w:val="left"/>
      <w:pPr>
        <w:tabs>
          <w:tab w:val="num" w:pos="2160"/>
        </w:tabs>
        <w:ind w:left="2160" w:hanging="360"/>
      </w:pPr>
      <w:rPr>
        <w:rFonts w:ascii="Arial" w:hAnsi="Arial" w:hint="default"/>
      </w:rPr>
    </w:lvl>
    <w:lvl w:ilvl="3" w:tplc="370AC174" w:tentative="1">
      <w:start w:val="1"/>
      <w:numFmt w:val="bullet"/>
      <w:lvlText w:val="•"/>
      <w:lvlJc w:val="left"/>
      <w:pPr>
        <w:tabs>
          <w:tab w:val="num" w:pos="2880"/>
        </w:tabs>
        <w:ind w:left="2880" w:hanging="360"/>
      </w:pPr>
      <w:rPr>
        <w:rFonts w:ascii="Arial" w:hAnsi="Arial" w:hint="default"/>
      </w:rPr>
    </w:lvl>
    <w:lvl w:ilvl="4" w:tplc="F724BFB0" w:tentative="1">
      <w:start w:val="1"/>
      <w:numFmt w:val="bullet"/>
      <w:lvlText w:val="•"/>
      <w:lvlJc w:val="left"/>
      <w:pPr>
        <w:tabs>
          <w:tab w:val="num" w:pos="3600"/>
        </w:tabs>
        <w:ind w:left="3600" w:hanging="360"/>
      </w:pPr>
      <w:rPr>
        <w:rFonts w:ascii="Arial" w:hAnsi="Arial" w:hint="default"/>
      </w:rPr>
    </w:lvl>
    <w:lvl w:ilvl="5" w:tplc="69B84528" w:tentative="1">
      <w:start w:val="1"/>
      <w:numFmt w:val="bullet"/>
      <w:lvlText w:val="•"/>
      <w:lvlJc w:val="left"/>
      <w:pPr>
        <w:tabs>
          <w:tab w:val="num" w:pos="4320"/>
        </w:tabs>
        <w:ind w:left="4320" w:hanging="360"/>
      </w:pPr>
      <w:rPr>
        <w:rFonts w:ascii="Arial" w:hAnsi="Arial" w:hint="default"/>
      </w:rPr>
    </w:lvl>
    <w:lvl w:ilvl="6" w:tplc="9B967416" w:tentative="1">
      <w:start w:val="1"/>
      <w:numFmt w:val="bullet"/>
      <w:lvlText w:val="•"/>
      <w:lvlJc w:val="left"/>
      <w:pPr>
        <w:tabs>
          <w:tab w:val="num" w:pos="5040"/>
        </w:tabs>
        <w:ind w:left="5040" w:hanging="360"/>
      </w:pPr>
      <w:rPr>
        <w:rFonts w:ascii="Arial" w:hAnsi="Arial" w:hint="default"/>
      </w:rPr>
    </w:lvl>
    <w:lvl w:ilvl="7" w:tplc="E6AAC1BC" w:tentative="1">
      <w:start w:val="1"/>
      <w:numFmt w:val="bullet"/>
      <w:lvlText w:val="•"/>
      <w:lvlJc w:val="left"/>
      <w:pPr>
        <w:tabs>
          <w:tab w:val="num" w:pos="5760"/>
        </w:tabs>
        <w:ind w:left="5760" w:hanging="360"/>
      </w:pPr>
      <w:rPr>
        <w:rFonts w:ascii="Arial" w:hAnsi="Arial" w:hint="default"/>
      </w:rPr>
    </w:lvl>
    <w:lvl w:ilvl="8" w:tplc="E2BCD8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25"/>
  </w:num>
  <w:num w:numId="3">
    <w:abstractNumId w:val="29"/>
  </w:num>
  <w:num w:numId="4">
    <w:abstractNumId w:val="6"/>
  </w:num>
  <w:num w:numId="5">
    <w:abstractNumId w:val="13"/>
  </w:num>
  <w:num w:numId="6">
    <w:abstractNumId w:val="22"/>
  </w:num>
  <w:num w:numId="7">
    <w:abstractNumId w:val="17"/>
  </w:num>
  <w:num w:numId="8">
    <w:abstractNumId w:val="31"/>
    <w:lvlOverride w:ilvl="0">
      <w:startOverride w:val="1"/>
    </w:lvlOverride>
  </w:num>
  <w:num w:numId="9">
    <w:abstractNumId w:val="21"/>
  </w:num>
  <w:num w:numId="10">
    <w:abstractNumId w:val="5"/>
  </w:num>
  <w:num w:numId="11">
    <w:abstractNumId w:val="2"/>
  </w:num>
  <w:num w:numId="12">
    <w:abstractNumId w:val="16"/>
  </w:num>
  <w:num w:numId="13">
    <w:abstractNumId w:val="19"/>
  </w:num>
  <w:num w:numId="14">
    <w:abstractNumId w:val="27"/>
  </w:num>
  <w:num w:numId="15">
    <w:abstractNumId w:val="23"/>
  </w:num>
  <w:num w:numId="16">
    <w:abstractNumId w:val="0"/>
  </w:num>
  <w:num w:numId="17">
    <w:abstractNumId w:val="1"/>
  </w:num>
  <w:num w:numId="18">
    <w:abstractNumId w:val="10"/>
  </w:num>
  <w:num w:numId="19">
    <w:abstractNumId w:val="12"/>
  </w:num>
  <w:num w:numId="20">
    <w:abstractNumId w:val="26"/>
  </w:num>
  <w:num w:numId="21">
    <w:abstractNumId w:val="15"/>
  </w:num>
  <w:num w:numId="22">
    <w:abstractNumId w:val="3"/>
  </w:num>
  <w:num w:numId="23">
    <w:abstractNumId w:val="28"/>
  </w:num>
  <w:num w:numId="24">
    <w:abstractNumId w:val="8"/>
  </w:num>
  <w:num w:numId="25">
    <w:abstractNumId w:val="11"/>
  </w:num>
  <w:num w:numId="26">
    <w:abstractNumId w:val="20"/>
  </w:num>
  <w:num w:numId="27">
    <w:abstractNumId w:val="24"/>
  </w:num>
  <w:num w:numId="28">
    <w:abstractNumId w:val="9"/>
  </w:num>
  <w:num w:numId="29">
    <w:abstractNumId w:val="4"/>
  </w:num>
  <w:num w:numId="30">
    <w:abstractNumId w:val="30"/>
  </w:num>
  <w:num w:numId="31">
    <w:abstractNumId w:val="18"/>
  </w:num>
  <w:num w:numId="3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9BF"/>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6C"/>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251"/>
    <w:rsid w:val="00055B21"/>
    <w:rsid w:val="00055CF0"/>
    <w:rsid w:val="00055F19"/>
    <w:rsid w:val="000565C6"/>
    <w:rsid w:val="000566FA"/>
    <w:rsid w:val="00056B1D"/>
    <w:rsid w:val="00056CA8"/>
    <w:rsid w:val="00057196"/>
    <w:rsid w:val="00057511"/>
    <w:rsid w:val="00057694"/>
    <w:rsid w:val="00057D91"/>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67B99"/>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C26"/>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5A"/>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234"/>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C5D"/>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34"/>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0CE"/>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52C"/>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27C"/>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1D"/>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0F5C"/>
    <w:rsid w:val="001D10E1"/>
    <w:rsid w:val="001D1447"/>
    <w:rsid w:val="001D1841"/>
    <w:rsid w:val="001D1A47"/>
    <w:rsid w:val="001D1C42"/>
    <w:rsid w:val="001D2401"/>
    <w:rsid w:val="001D2427"/>
    <w:rsid w:val="001D24BE"/>
    <w:rsid w:val="001D2896"/>
    <w:rsid w:val="001D28C3"/>
    <w:rsid w:val="001D2C62"/>
    <w:rsid w:val="001D2E6A"/>
    <w:rsid w:val="001D309C"/>
    <w:rsid w:val="001D371D"/>
    <w:rsid w:val="001D38EE"/>
    <w:rsid w:val="001D3CC1"/>
    <w:rsid w:val="001D402F"/>
    <w:rsid w:val="001D43C3"/>
    <w:rsid w:val="001D44AA"/>
    <w:rsid w:val="001D472D"/>
    <w:rsid w:val="001D4854"/>
    <w:rsid w:val="001D49AB"/>
    <w:rsid w:val="001D4ABF"/>
    <w:rsid w:val="001D4FC4"/>
    <w:rsid w:val="001D5080"/>
    <w:rsid w:val="001D50BC"/>
    <w:rsid w:val="001D52E4"/>
    <w:rsid w:val="001D5430"/>
    <w:rsid w:val="001D5BD4"/>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1C0"/>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748"/>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C76"/>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38"/>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B44"/>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2E64"/>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69FE"/>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A89"/>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9D"/>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7C5"/>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0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1D0"/>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C1D"/>
    <w:rsid w:val="00383E30"/>
    <w:rsid w:val="00384020"/>
    <w:rsid w:val="00384597"/>
    <w:rsid w:val="00384A48"/>
    <w:rsid w:val="00384C3E"/>
    <w:rsid w:val="00384DC1"/>
    <w:rsid w:val="00384F48"/>
    <w:rsid w:val="00385043"/>
    <w:rsid w:val="00385334"/>
    <w:rsid w:val="00385414"/>
    <w:rsid w:val="00385B2B"/>
    <w:rsid w:val="00385D57"/>
    <w:rsid w:val="00385F96"/>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2D0D"/>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DD"/>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DB1"/>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B86"/>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062"/>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0B"/>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2D"/>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58"/>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B25"/>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A7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A47"/>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42D"/>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67A"/>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06F"/>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1E31"/>
    <w:rsid w:val="00682892"/>
    <w:rsid w:val="00682C79"/>
    <w:rsid w:val="00682D2F"/>
    <w:rsid w:val="00682D86"/>
    <w:rsid w:val="00682E09"/>
    <w:rsid w:val="006837CD"/>
    <w:rsid w:val="00683F7E"/>
    <w:rsid w:val="006843AF"/>
    <w:rsid w:val="006847EE"/>
    <w:rsid w:val="00684CED"/>
    <w:rsid w:val="0068552D"/>
    <w:rsid w:val="006859F3"/>
    <w:rsid w:val="006860DF"/>
    <w:rsid w:val="00686273"/>
    <w:rsid w:val="00686494"/>
    <w:rsid w:val="006866C0"/>
    <w:rsid w:val="006866EF"/>
    <w:rsid w:val="00686D5B"/>
    <w:rsid w:val="00687024"/>
    <w:rsid w:val="00687092"/>
    <w:rsid w:val="006870D0"/>
    <w:rsid w:val="00687275"/>
    <w:rsid w:val="006873D1"/>
    <w:rsid w:val="00687596"/>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254"/>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465"/>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464"/>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573"/>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379"/>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462"/>
    <w:rsid w:val="007C7B03"/>
    <w:rsid w:val="007C7C26"/>
    <w:rsid w:val="007D0082"/>
    <w:rsid w:val="007D03EB"/>
    <w:rsid w:val="007D052D"/>
    <w:rsid w:val="007D07B4"/>
    <w:rsid w:val="007D0C9B"/>
    <w:rsid w:val="007D0E6C"/>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2BD"/>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0B2A"/>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F5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7C7"/>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B60"/>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0E9"/>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DCC"/>
    <w:rsid w:val="00934F66"/>
    <w:rsid w:val="009351CB"/>
    <w:rsid w:val="009351E6"/>
    <w:rsid w:val="00935285"/>
    <w:rsid w:val="009355B9"/>
    <w:rsid w:val="00935639"/>
    <w:rsid w:val="009358F2"/>
    <w:rsid w:val="00935D85"/>
    <w:rsid w:val="009360BF"/>
    <w:rsid w:val="009360C4"/>
    <w:rsid w:val="00936F22"/>
    <w:rsid w:val="0093700E"/>
    <w:rsid w:val="009371A0"/>
    <w:rsid w:val="0093721D"/>
    <w:rsid w:val="0093763B"/>
    <w:rsid w:val="009378C7"/>
    <w:rsid w:val="009379C5"/>
    <w:rsid w:val="00937E80"/>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6CF"/>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373"/>
    <w:rsid w:val="009C1578"/>
    <w:rsid w:val="009C1AD9"/>
    <w:rsid w:val="009C2319"/>
    <w:rsid w:val="009C2331"/>
    <w:rsid w:val="009C24E5"/>
    <w:rsid w:val="009C2D78"/>
    <w:rsid w:val="009C2F0F"/>
    <w:rsid w:val="009C31BA"/>
    <w:rsid w:val="009C33AC"/>
    <w:rsid w:val="009C3566"/>
    <w:rsid w:val="009C3718"/>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AEC"/>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31"/>
    <w:rsid w:val="009E5A48"/>
    <w:rsid w:val="009E5FE9"/>
    <w:rsid w:val="009E6311"/>
    <w:rsid w:val="009E6510"/>
    <w:rsid w:val="009E752A"/>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5DB3"/>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B6A"/>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C97"/>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B9A"/>
    <w:rsid w:val="00A71DA1"/>
    <w:rsid w:val="00A71E21"/>
    <w:rsid w:val="00A72077"/>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863"/>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6BD"/>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3D04"/>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944"/>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12E"/>
    <w:rsid w:val="00AF03D3"/>
    <w:rsid w:val="00AF0A88"/>
    <w:rsid w:val="00AF0B03"/>
    <w:rsid w:val="00AF16CC"/>
    <w:rsid w:val="00AF19D8"/>
    <w:rsid w:val="00AF2127"/>
    <w:rsid w:val="00AF25B8"/>
    <w:rsid w:val="00AF25CD"/>
    <w:rsid w:val="00AF2A89"/>
    <w:rsid w:val="00AF30FC"/>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3F41"/>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1FC9"/>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1CCC"/>
    <w:rsid w:val="00B7200F"/>
    <w:rsid w:val="00B72124"/>
    <w:rsid w:val="00B72AB2"/>
    <w:rsid w:val="00B7336F"/>
    <w:rsid w:val="00B73779"/>
    <w:rsid w:val="00B73820"/>
    <w:rsid w:val="00B742F7"/>
    <w:rsid w:val="00B745E0"/>
    <w:rsid w:val="00B74CC9"/>
    <w:rsid w:val="00B755CE"/>
    <w:rsid w:val="00B755FD"/>
    <w:rsid w:val="00B75C18"/>
    <w:rsid w:val="00B761B3"/>
    <w:rsid w:val="00B762DC"/>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92A"/>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7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B85"/>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9EF"/>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381"/>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75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370"/>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679"/>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898"/>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258"/>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D78"/>
    <w:rsid w:val="00D02E74"/>
    <w:rsid w:val="00D03100"/>
    <w:rsid w:val="00D03393"/>
    <w:rsid w:val="00D03435"/>
    <w:rsid w:val="00D03913"/>
    <w:rsid w:val="00D03BC1"/>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93"/>
    <w:rsid w:val="00D224F3"/>
    <w:rsid w:val="00D22540"/>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A36"/>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BD6"/>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18"/>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D7FD0"/>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AE3"/>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0A"/>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3FB6"/>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B52"/>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7F"/>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8AD"/>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1EC4"/>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27D"/>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7D"/>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2FC2"/>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28"/>
    <w:rsid w:val="00FB3958"/>
    <w:rsid w:val="00FB3A69"/>
    <w:rsid w:val="00FB3B05"/>
    <w:rsid w:val="00FB3DF0"/>
    <w:rsid w:val="00FB3E3D"/>
    <w:rsid w:val="00FB4117"/>
    <w:rsid w:val="00FB41B5"/>
    <w:rsid w:val="00FB4271"/>
    <w:rsid w:val="00FB427D"/>
    <w:rsid w:val="00FB43EB"/>
    <w:rsid w:val="00FB4634"/>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A68"/>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5F01"/>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1538"/>
    <w:pPr>
      <w:spacing w:beforeLines="50" w:before="50" w:afterLines="50" w:after="50"/>
    </w:pPr>
    <w:rPr>
      <w:rFonts w:ascii="Times New Roman" w:hAnsi="Times New Roman"/>
      <w:sz w:val="22"/>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1"/>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9749415">
      <w:bodyDiv w:val="1"/>
      <w:marLeft w:val="0"/>
      <w:marRight w:val="0"/>
      <w:marTop w:val="0"/>
      <w:marBottom w:val="0"/>
      <w:divBdr>
        <w:top w:val="none" w:sz="0" w:space="0" w:color="auto"/>
        <w:left w:val="none" w:sz="0" w:space="0" w:color="auto"/>
        <w:bottom w:val="none" w:sz="0" w:space="0" w:color="auto"/>
        <w:right w:val="none" w:sz="0" w:space="0" w:color="auto"/>
      </w:divBdr>
      <w:divsChild>
        <w:div w:id="1539390244">
          <w:marLeft w:val="547"/>
          <w:marRight w:val="0"/>
          <w:marTop w:val="115"/>
          <w:marBottom w:val="0"/>
          <w:divBdr>
            <w:top w:val="none" w:sz="0" w:space="0" w:color="auto"/>
            <w:left w:val="none" w:sz="0" w:space="0" w:color="auto"/>
            <w:bottom w:val="none" w:sz="0" w:space="0" w:color="auto"/>
            <w:right w:val="none" w:sz="0" w:space="0" w:color="auto"/>
          </w:divBdr>
        </w:div>
        <w:div w:id="587932068">
          <w:marLeft w:val="1166"/>
          <w:marRight w:val="0"/>
          <w:marTop w:val="101"/>
          <w:marBottom w:val="0"/>
          <w:divBdr>
            <w:top w:val="none" w:sz="0" w:space="0" w:color="auto"/>
            <w:left w:val="none" w:sz="0" w:space="0" w:color="auto"/>
            <w:bottom w:val="none" w:sz="0" w:space="0" w:color="auto"/>
            <w:right w:val="none" w:sz="0" w:space="0" w:color="auto"/>
          </w:divBdr>
        </w:div>
        <w:div w:id="156307312">
          <w:marLeft w:val="1800"/>
          <w:marRight w:val="0"/>
          <w:marTop w:val="82"/>
          <w:marBottom w:val="0"/>
          <w:divBdr>
            <w:top w:val="none" w:sz="0" w:space="0" w:color="auto"/>
            <w:left w:val="none" w:sz="0" w:space="0" w:color="auto"/>
            <w:bottom w:val="none" w:sz="0" w:space="0" w:color="auto"/>
            <w:right w:val="none" w:sz="0" w:space="0" w:color="auto"/>
          </w:divBdr>
        </w:div>
        <w:div w:id="67464559">
          <w:marLeft w:val="1166"/>
          <w:marRight w:val="0"/>
          <w:marTop w:val="101"/>
          <w:marBottom w:val="0"/>
          <w:divBdr>
            <w:top w:val="none" w:sz="0" w:space="0" w:color="auto"/>
            <w:left w:val="none" w:sz="0" w:space="0" w:color="auto"/>
            <w:bottom w:val="none" w:sz="0" w:space="0" w:color="auto"/>
            <w:right w:val="none" w:sz="0" w:space="0" w:color="auto"/>
          </w:divBdr>
        </w:div>
        <w:div w:id="945889259">
          <w:marLeft w:val="1800"/>
          <w:marRight w:val="0"/>
          <w:marTop w:val="82"/>
          <w:marBottom w:val="0"/>
          <w:divBdr>
            <w:top w:val="none" w:sz="0" w:space="0" w:color="auto"/>
            <w:left w:val="none" w:sz="0" w:space="0" w:color="auto"/>
            <w:bottom w:val="none" w:sz="0" w:space="0" w:color="auto"/>
            <w:right w:val="none" w:sz="0" w:space="0" w:color="auto"/>
          </w:divBdr>
        </w:div>
        <w:div w:id="2093888175">
          <w:marLeft w:val="1166"/>
          <w:marRight w:val="0"/>
          <w:marTop w:val="101"/>
          <w:marBottom w:val="0"/>
          <w:divBdr>
            <w:top w:val="none" w:sz="0" w:space="0" w:color="auto"/>
            <w:left w:val="none" w:sz="0" w:space="0" w:color="auto"/>
            <w:bottom w:val="none" w:sz="0" w:space="0" w:color="auto"/>
            <w:right w:val="none" w:sz="0" w:space="0" w:color="auto"/>
          </w:divBdr>
        </w:div>
        <w:div w:id="1077433130">
          <w:marLeft w:val="1800"/>
          <w:marRight w:val="0"/>
          <w:marTop w:val="82"/>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9256732">
      <w:bodyDiv w:val="1"/>
      <w:marLeft w:val="0"/>
      <w:marRight w:val="0"/>
      <w:marTop w:val="0"/>
      <w:marBottom w:val="0"/>
      <w:divBdr>
        <w:top w:val="none" w:sz="0" w:space="0" w:color="auto"/>
        <w:left w:val="none" w:sz="0" w:space="0" w:color="auto"/>
        <w:bottom w:val="none" w:sz="0" w:space="0" w:color="auto"/>
        <w:right w:val="none" w:sz="0" w:space="0" w:color="auto"/>
      </w:divBdr>
      <w:divsChild>
        <w:div w:id="578442174">
          <w:marLeft w:val="360"/>
          <w:marRight w:val="0"/>
          <w:marTop w:val="200"/>
          <w:marBottom w:val="0"/>
          <w:divBdr>
            <w:top w:val="none" w:sz="0" w:space="0" w:color="auto"/>
            <w:left w:val="none" w:sz="0" w:space="0" w:color="auto"/>
            <w:bottom w:val="none" w:sz="0" w:space="0" w:color="auto"/>
            <w:right w:val="none" w:sz="0" w:space="0" w:color="auto"/>
          </w:divBdr>
        </w:div>
        <w:div w:id="298196848">
          <w:marLeft w:val="360"/>
          <w:marRight w:val="0"/>
          <w:marTop w:val="200"/>
          <w:marBottom w:val="0"/>
          <w:divBdr>
            <w:top w:val="none" w:sz="0" w:space="0" w:color="auto"/>
            <w:left w:val="none" w:sz="0" w:space="0" w:color="auto"/>
            <w:bottom w:val="none" w:sz="0" w:space="0" w:color="auto"/>
            <w:right w:val="none" w:sz="0" w:space="0" w:color="auto"/>
          </w:divBdr>
        </w:div>
        <w:div w:id="471289044">
          <w:marLeft w:val="360"/>
          <w:marRight w:val="0"/>
          <w:marTop w:val="200"/>
          <w:marBottom w:val="0"/>
          <w:divBdr>
            <w:top w:val="none" w:sz="0" w:space="0" w:color="auto"/>
            <w:left w:val="none" w:sz="0" w:space="0" w:color="auto"/>
            <w:bottom w:val="none" w:sz="0" w:space="0" w:color="auto"/>
            <w:right w:val="none" w:sz="0" w:space="0" w:color="auto"/>
          </w:divBdr>
        </w:div>
        <w:div w:id="763382673">
          <w:marLeft w:val="1080"/>
          <w:marRight w:val="0"/>
          <w:marTop w:val="100"/>
          <w:marBottom w:val="0"/>
          <w:divBdr>
            <w:top w:val="none" w:sz="0" w:space="0" w:color="auto"/>
            <w:left w:val="none" w:sz="0" w:space="0" w:color="auto"/>
            <w:bottom w:val="none" w:sz="0" w:space="0" w:color="auto"/>
            <w:right w:val="none" w:sz="0" w:space="0" w:color="auto"/>
          </w:divBdr>
        </w:div>
        <w:div w:id="1153107820">
          <w:marLeft w:val="1800"/>
          <w:marRight w:val="0"/>
          <w:marTop w:val="100"/>
          <w:marBottom w:val="0"/>
          <w:divBdr>
            <w:top w:val="none" w:sz="0" w:space="0" w:color="auto"/>
            <w:left w:val="none" w:sz="0" w:space="0" w:color="auto"/>
            <w:bottom w:val="none" w:sz="0" w:space="0" w:color="auto"/>
            <w:right w:val="none" w:sz="0" w:space="0" w:color="auto"/>
          </w:divBdr>
        </w:div>
        <w:div w:id="680276794">
          <w:marLeft w:val="1080"/>
          <w:marRight w:val="0"/>
          <w:marTop w:val="100"/>
          <w:marBottom w:val="0"/>
          <w:divBdr>
            <w:top w:val="none" w:sz="0" w:space="0" w:color="auto"/>
            <w:left w:val="none" w:sz="0" w:space="0" w:color="auto"/>
            <w:bottom w:val="none" w:sz="0" w:space="0" w:color="auto"/>
            <w:right w:val="none" w:sz="0" w:space="0" w:color="auto"/>
          </w:divBdr>
        </w:div>
        <w:div w:id="1237783160">
          <w:marLeft w:val="1800"/>
          <w:marRight w:val="0"/>
          <w:marTop w:val="10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 w:id="180635052">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03652412">
          <w:marLeft w:val="547"/>
          <w:marRight w:val="0"/>
          <w:marTop w:val="120"/>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13581724">
          <w:marLeft w:val="1800"/>
          <w:marRight w:val="0"/>
          <w:marTop w:val="91"/>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4156054">
      <w:bodyDiv w:val="1"/>
      <w:marLeft w:val="0"/>
      <w:marRight w:val="0"/>
      <w:marTop w:val="0"/>
      <w:marBottom w:val="0"/>
      <w:divBdr>
        <w:top w:val="none" w:sz="0" w:space="0" w:color="auto"/>
        <w:left w:val="none" w:sz="0" w:space="0" w:color="auto"/>
        <w:bottom w:val="none" w:sz="0" w:space="0" w:color="auto"/>
        <w:right w:val="none" w:sz="0" w:space="0" w:color="auto"/>
      </w:divBdr>
      <w:divsChild>
        <w:div w:id="246697036">
          <w:marLeft w:val="547"/>
          <w:marRight w:val="0"/>
          <w:marTop w:val="115"/>
          <w:marBottom w:val="0"/>
          <w:divBdr>
            <w:top w:val="none" w:sz="0" w:space="0" w:color="auto"/>
            <w:left w:val="none" w:sz="0" w:space="0" w:color="auto"/>
            <w:bottom w:val="none" w:sz="0" w:space="0" w:color="auto"/>
            <w:right w:val="none" w:sz="0" w:space="0" w:color="auto"/>
          </w:divBdr>
        </w:div>
      </w:divsChild>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3561537">
      <w:bodyDiv w:val="1"/>
      <w:marLeft w:val="0"/>
      <w:marRight w:val="0"/>
      <w:marTop w:val="0"/>
      <w:marBottom w:val="0"/>
      <w:divBdr>
        <w:top w:val="none" w:sz="0" w:space="0" w:color="auto"/>
        <w:left w:val="none" w:sz="0" w:space="0" w:color="auto"/>
        <w:bottom w:val="none" w:sz="0" w:space="0" w:color="auto"/>
        <w:right w:val="none" w:sz="0" w:space="0" w:color="auto"/>
      </w:divBdr>
      <w:divsChild>
        <w:div w:id="251279792">
          <w:marLeft w:val="360"/>
          <w:marRight w:val="0"/>
          <w:marTop w:val="200"/>
          <w:marBottom w:val="0"/>
          <w:divBdr>
            <w:top w:val="none" w:sz="0" w:space="0" w:color="auto"/>
            <w:left w:val="none" w:sz="0" w:space="0" w:color="auto"/>
            <w:bottom w:val="none" w:sz="0" w:space="0" w:color="auto"/>
            <w:right w:val="none" w:sz="0" w:space="0" w:color="auto"/>
          </w:divBdr>
        </w:div>
        <w:div w:id="708457458">
          <w:marLeft w:val="360"/>
          <w:marRight w:val="0"/>
          <w:marTop w:val="200"/>
          <w:marBottom w:val="0"/>
          <w:divBdr>
            <w:top w:val="none" w:sz="0" w:space="0" w:color="auto"/>
            <w:left w:val="none" w:sz="0" w:space="0" w:color="auto"/>
            <w:bottom w:val="none" w:sz="0" w:space="0" w:color="auto"/>
            <w:right w:val="none" w:sz="0" w:space="0" w:color="auto"/>
          </w:divBdr>
        </w:div>
        <w:div w:id="1829206485">
          <w:marLeft w:val="1440"/>
          <w:marRight w:val="0"/>
          <w:marTop w:val="100"/>
          <w:marBottom w:val="0"/>
          <w:divBdr>
            <w:top w:val="none" w:sz="0" w:space="0" w:color="auto"/>
            <w:left w:val="none" w:sz="0" w:space="0" w:color="auto"/>
            <w:bottom w:val="none" w:sz="0" w:space="0" w:color="auto"/>
            <w:right w:val="none" w:sz="0" w:space="0" w:color="auto"/>
          </w:divBdr>
        </w:div>
        <w:div w:id="1151362973">
          <w:marLeft w:val="1440"/>
          <w:marRight w:val="0"/>
          <w:marTop w:val="100"/>
          <w:marBottom w:val="0"/>
          <w:divBdr>
            <w:top w:val="none" w:sz="0" w:space="0" w:color="auto"/>
            <w:left w:val="none" w:sz="0" w:space="0" w:color="auto"/>
            <w:bottom w:val="none" w:sz="0" w:space="0" w:color="auto"/>
            <w:right w:val="none" w:sz="0" w:space="0" w:color="auto"/>
          </w:divBdr>
        </w:div>
        <w:div w:id="93478307">
          <w:marLeft w:val="1440"/>
          <w:marRight w:val="0"/>
          <w:marTop w:val="100"/>
          <w:marBottom w:val="0"/>
          <w:divBdr>
            <w:top w:val="none" w:sz="0" w:space="0" w:color="auto"/>
            <w:left w:val="none" w:sz="0" w:space="0" w:color="auto"/>
            <w:bottom w:val="none" w:sz="0" w:space="0" w:color="auto"/>
            <w:right w:val="none" w:sz="0" w:space="0" w:color="auto"/>
          </w:divBdr>
        </w:div>
        <w:div w:id="1033312152">
          <w:marLeft w:val="360"/>
          <w:marRight w:val="0"/>
          <w:marTop w:val="20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2026905595">
          <w:marLeft w:val="547"/>
          <w:marRight w:val="0"/>
          <w:marTop w:val="154"/>
          <w:marBottom w:val="0"/>
          <w:divBdr>
            <w:top w:val="none" w:sz="0" w:space="0" w:color="auto"/>
            <w:left w:val="none" w:sz="0" w:space="0" w:color="auto"/>
            <w:bottom w:val="none" w:sz="0" w:space="0" w:color="auto"/>
            <w:right w:val="none" w:sz="0" w:space="0" w:color="auto"/>
          </w:divBdr>
        </w:div>
        <w:div w:id="601107994">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3918759">
      <w:bodyDiv w:val="1"/>
      <w:marLeft w:val="0"/>
      <w:marRight w:val="0"/>
      <w:marTop w:val="0"/>
      <w:marBottom w:val="0"/>
      <w:divBdr>
        <w:top w:val="none" w:sz="0" w:space="0" w:color="auto"/>
        <w:left w:val="none" w:sz="0" w:space="0" w:color="auto"/>
        <w:bottom w:val="none" w:sz="0" w:space="0" w:color="auto"/>
        <w:right w:val="none" w:sz="0" w:space="0" w:color="auto"/>
      </w:divBdr>
      <w:divsChild>
        <w:div w:id="59639275">
          <w:marLeft w:val="360"/>
          <w:marRight w:val="0"/>
          <w:marTop w:val="200"/>
          <w:marBottom w:val="0"/>
          <w:divBdr>
            <w:top w:val="none" w:sz="0" w:space="0" w:color="auto"/>
            <w:left w:val="none" w:sz="0" w:space="0" w:color="auto"/>
            <w:bottom w:val="none" w:sz="0" w:space="0" w:color="auto"/>
            <w:right w:val="none" w:sz="0" w:space="0" w:color="auto"/>
          </w:divBdr>
        </w:div>
        <w:div w:id="1938126950">
          <w:marLeft w:val="1080"/>
          <w:marRight w:val="0"/>
          <w:marTop w:val="100"/>
          <w:marBottom w:val="0"/>
          <w:divBdr>
            <w:top w:val="none" w:sz="0" w:space="0" w:color="auto"/>
            <w:left w:val="none" w:sz="0" w:space="0" w:color="auto"/>
            <w:bottom w:val="none" w:sz="0" w:space="0" w:color="auto"/>
            <w:right w:val="none" w:sz="0" w:space="0" w:color="auto"/>
          </w:divBdr>
        </w:div>
        <w:div w:id="721248188">
          <w:marLeft w:val="1800"/>
          <w:marRight w:val="0"/>
          <w:marTop w:val="100"/>
          <w:marBottom w:val="0"/>
          <w:divBdr>
            <w:top w:val="none" w:sz="0" w:space="0" w:color="auto"/>
            <w:left w:val="none" w:sz="0" w:space="0" w:color="auto"/>
            <w:bottom w:val="none" w:sz="0" w:space="0" w:color="auto"/>
            <w:right w:val="none" w:sz="0" w:space="0" w:color="auto"/>
          </w:divBdr>
        </w:div>
        <w:div w:id="1619679488">
          <w:marLeft w:val="360"/>
          <w:marRight w:val="0"/>
          <w:marTop w:val="200"/>
          <w:marBottom w:val="0"/>
          <w:divBdr>
            <w:top w:val="none" w:sz="0" w:space="0" w:color="auto"/>
            <w:left w:val="none" w:sz="0" w:space="0" w:color="auto"/>
            <w:bottom w:val="none" w:sz="0" w:space="0" w:color="auto"/>
            <w:right w:val="none" w:sz="0" w:space="0" w:color="auto"/>
          </w:divBdr>
        </w:div>
        <w:div w:id="1513186420">
          <w:marLeft w:val="1080"/>
          <w:marRight w:val="0"/>
          <w:marTop w:val="100"/>
          <w:marBottom w:val="0"/>
          <w:divBdr>
            <w:top w:val="none" w:sz="0" w:space="0" w:color="auto"/>
            <w:left w:val="none" w:sz="0" w:space="0" w:color="auto"/>
            <w:bottom w:val="none" w:sz="0" w:space="0" w:color="auto"/>
            <w:right w:val="none" w:sz="0" w:space="0" w:color="auto"/>
          </w:divBdr>
        </w:div>
        <w:div w:id="1719743223">
          <w:marLeft w:val="1800"/>
          <w:marRight w:val="0"/>
          <w:marTop w:val="100"/>
          <w:marBottom w:val="0"/>
          <w:divBdr>
            <w:top w:val="none" w:sz="0" w:space="0" w:color="auto"/>
            <w:left w:val="none" w:sz="0" w:space="0" w:color="auto"/>
            <w:bottom w:val="none" w:sz="0" w:space="0" w:color="auto"/>
            <w:right w:val="none" w:sz="0" w:space="0" w:color="auto"/>
          </w:divBdr>
        </w:div>
      </w:divsChild>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0706275">
      <w:bodyDiv w:val="1"/>
      <w:marLeft w:val="0"/>
      <w:marRight w:val="0"/>
      <w:marTop w:val="0"/>
      <w:marBottom w:val="0"/>
      <w:divBdr>
        <w:top w:val="none" w:sz="0" w:space="0" w:color="auto"/>
        <w:left w:val="none" w:sz="0" w:space="0" w:color="auto"/>
        <w:bottom w:val="none" w:sz="0" w:space="0" w:color="auto"/>
        <w:right w:val="none" w:sz="0" w:space="0" w:color="auto"/>
      </w:divBdr>
      <w:divsChild>
        <w:div w:id="302734733">
          <w:marLeft w:val="547"/>
          <w:marRight w:val="0"/>
          <w:marTop w:val="96"/>
          <w:marBottom w:val="0"/>
          <w:divBdr>
            <w:top w:val="none" w:sz="0" w:space="0" w:color="auto"/>
            <w:left w:val="none" w:sz="0" w:space="0" w:color="auto"/>
            <w:bottom w:val="none" w:sz="0" w:space="0" w:color="auto"/>
            <w:right w:val="none" w:sz="0" w:space="0" w:color="auto"/>
          </w:divBdr>
        </w:div>
        <w:div w:id="988677802">
          <w:marLeft w:val="1166"/>
          <w:marRight w:val="0"/>
          <w:marTop w:val="86"/>
          <w:marBottom w:val="0"/>
          <w:divBdr>
            <w:top w:val="none" w:sz="0" w:space="0" w:color="auto"/>
            <w:left w:val="none" w:sz="0" w:space="0" w:color="auto"/>
            <w:bottom w:val="none" w:sz="0" w:space="0" w:color="auto"/>
            <w:right w:val="none" w:sz="0" w:space="0" w:color="auto"/>
          </w:divBdr>
        </w:div>
        <w:div w:id="1833449945">
          <w:marLeft w:val="1166"/>
          <w:marRight w:val="0"/>
          <w:marTop w:val="86"/>
          <w:marBottom w:val="0"/>
          <w:divBdr>
            <w:top w:val="none" w:sz="0" w:space="0" w:color="auto"/>
            <w:left w:val="none" w:sz="0" w:space="0" w:color="auto"/>
            <w:bottom w:val="none" w:sz="0" w:space="0" w:color="auto"/>
            <w:right w:val="none" w:sz="0" w:space="0" w:color="auto"/>
          </w:divBdr>
        </w:div>
        <w:div w:id="1477913537">
          <w:marLeft w:val="547"/>
          <w:marRight w:val="0"/>
          <w:marTop w:val="96"/>
          <w:marBottom w:val="0"/>
          <w:divBdr>
            <w:top w:val="none" w:sz="0" w:space="0" w:color="auto"/>
            <w:left w:val="none" w:sz="0" w:space="0" w:color="auto"/>
            <w:bottom w:val="none" w:sz="0" w:space="0" w:color="auto"/>
            <w:right w:val="none" w:sz="0" w:space="0" w:color="auto"/>
          </w:divBdr>
        </w:div>
        <w:div w:id="456602380">
          <w:marLeft w:val="1166"/>
          <w:marRight w:val="0"/>
          <w:marTop w:val="77"/>
          <w:marBottom w:val="0"/>
          <w:divBdr>
            <w:top w:val="none" w:sz="0" w:space="0" w:color="auto"/>
            <w:left w:val="none" w:sz="0" w:space="0" w:color="auto"/>
            <w:bottom w:val="none" w:sz="0" w:space="0" w:color="auto"/>
            <w:right w:val="none" w:sz="0" w:space="0" w:color="auto"/>
          </w:divBdr>
        </w:div>
        <w:div w:id="793406206">
          <w:marLeft w:val="1166"/>
          <w:marRight w:val="0"/>
          <w:marTop w:val="77"/>
          <w:marBottom w:val="0"/>
          <w:divBdr>
            <w:top w:val="none" w:sz="0" w:space="0" w:color="auto"/>
            <w:left w:val="none" w:sz="0" w:space="0" w:color="auto"/>
            <w:bottom w:val="none" w:sz="0" w:space="0" w:color="auto"/>
            <w:right w:val="none" w:sz="0" w:space="0" w:color="auto"/>
          </w:divBdr>
        </w:div>
        <w:div w:id="526411561">
          <w:marLeft w:val="1166"/>
          <w:marRight w:val="0"/>
          <w:marTop w:val="77"/>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42909704">
      <w:bodyDiv w:val="1"/>
      <w:marLeft w:val="0"/>
      <w:marRight w:val="0"/>
      <w:marTop w:val="0"/>
      <w:marBottom w:val="0"/>
      <w:divBdr>
        <w:top w:val="none" w:sz="0" w:space="0" w:color="auto"/>
        <w:left w:val="none" w:sz="0" w:space="0" w:color="auto"/>
        <w:bottom w:val="none" w:sz="0" w:space="0" w:color="auto"/>
        <w:right w:val="none" w:sz="0" w:space="0" w:color="auto"/>
      </w:divBdr>
      <w:divsChild>
        <w:div w:id="1282951714">
          <w:marLeft w:val="360"/>
          <w:marRight w:val="0"/>
          <w:marTop w:val="200"/>
          <w:marBottom w:val="0"/>
          <w:divBdr>
            <w:top w:val="none" w:sz="0" w:space="0" w:color="auto"/>
            <w:left w:val="none" w:sz="0" w:space="0" w:color="auto"/>
            <w:bottom w:val="none" w:sz="0" w:space="0" w:color="auto"/>
            <w:right w:val="none" w:sz="0" w:space="0" w:color="auto"/>
          </w:divBdr>
        </w:div>
        <w:div w:id="1499737380">
          <w:marLeft w:val="1080"/>
          <w:marRight w:val="0"/>
          <w:marTop w:val="100"/>
          <w:marBottom w:val="0"/>
          <w:divBdr>
            <w:top w:val="none" w:sz="0" w:space="0" w:color="auto"/>
            <w:left w:val="none" w:sz="0" w:space="0" w:color="auto"/>
            <w:bottom w:val="none" w:sz="0" w:space="0" w:color="auto"/>
            <w:right w:val="none" w:sz="0" w:space="0" w:color="auto"/>
          </w:divBdr>
        </w:div>
        <w:div w:id="1971520930">
          <w:marLeft w:val="1800"/>
          <w:marRight w:val="0"/>
          <w:marTop w:val="100"/>
          <w:marBottom w:val="0"/>
          <w:divBdr>
            <w:top w:val="none" w:sz="0" w:space="0" w:color="auto"/>
            <w:left w:val="none" w:sz="0" w:space="0" w:color="auto"/>
            <w:bottom w:val="none" w:sz="0" w:space="0" w:color="auto"/>
            <w:right w:val="none" w:sz="0" w:space="0" w:color="auto"/>
          </w:divBdr>
        </w:div>
        <w:div w:id="99375246">
          <w:marLeft w:val="360"/>
          <w:marRight w:val="0"/>
          <w:marTop w:val="200"/>
          <w:marBottom w:val="0"/>
          <w:divBdr>
            <w:top w:val="none" w:sz="0" w:space="0" w:color="auto"/>
            <w:left w:val="none" w:sz="0" w:space="0" w:color="auto"/>
            <w:bottom w:val="none" w:sz="0" w:space="0" w:color="auto"/>
            <w:right w:val="none" w:sz="0" w:space="0" w:color="auto"/>
          </w:divBdr>
        </w:div>
        <w:div w:id="526720988">
          <w:marLeft w:val="1080"/>
          <w:marRight w:val="0"/>
          <w:marTop w:val="100"/>
          <w:marBottom w:val="0"/>
          <w:divBdr>
            <w:top w:val="none" w:sz="0" w:space="0" w:color="auto"/>
            <w:left w:val="none" w:sz="0" w:space="0" w:color="auto"/>
            <w:bottom w:val="none" w:sz="0" w:space="0" w:color="auto"/>
            <w:right w:val="none" w:sz="0" w:space="0" w:color="auto"/>
          </w:divBdr>
        </w:div>
        <w:div w:id="1995835727">
          <w:marLeft w:val="1080"/>
          <w:marRight w:val="0"/>
          <w:marTop w:val="100"/>
          <w:marBottom w:val="0"/>
          <w:divBdr>
            <w:top w:val="none" w:sz="0" w:space="0" w:color="auto"/>
            <w:left w:val="none" w:sz="0" w:space="0" w:color="auto"/>
            <w:bottom w:val="none" w:sz="0" w:space="0" w:color="auto"/>
            <w:right w:val="none" w:sz="0" w:space="0" w:color="auto"/>
          </w:divBdr>
        </w:div>
        <w:div w:id="2049454702">
          <w:marLeft w:val="1800"/>
          <w:marRight w:val="0"/>
          <w:marTop w:val="100"/>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311717988">
          <w:marLeft w:val="1800"/>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296135328">
      <w:bodyDiv w:val="1"/>
      <w:marLeft w:val="0"/>
      <w:marRight w:val="0"/>
      <w:marTop w:val="0"/>
      <w:marBottom w:val="0"/>
      <w:divBdr>
        <w:top w:val="none" w:sz="0" w:space="0" w:color="auto"/>
        <w:left w:val="none" w:sz="0" w:space="0" w:color="auto"/>
        <w:bottom w:val="none" w:sz="0" w:space="0" w:color="auto"/>
        <w:right w:val="none" w:sz="0" w:space="0" w:color="auto"/>
      </w:divBdr>
      <w:divsChild>
        <w:div w:id="281888560">
          <w:marLeft w:val="1166"/>
          <w:marRight w:val="0"/>
          <w:marTop w:val="96"/>
          <w:marBottom w:val="0"/>
          <w:divBdr>
            <w:top w:val="none" w:sz="0" w:space="0" w:color="auto"/>
            <w:left w:val="none" w:sz="0" w:space="0" w:color="auto"/>
            <w:bottom w:val="none" w:sz="0" w:space="0" w:color="auto"/>
            <w:right w:val="none" w:sz="0" w:space="0" w:color="auto"/>
          </w:divBdr>
        </w:div>
        <w:div w:id="709381340">
          <w:marLeft w:val="1800"/>
          <w:marRight w:val="0"/>
          <w:marTop w:val="86"/>
          <w:marBottom w:val="0"/>
          <w:divBdr>
            <w:top w:val="none" w:sz="0" w:space="0" w:color="auto"/>
            <w:left w:val="none" w:sz="0" w:space="0" w:color="auto"/>
            <w:bottom w:val="none" w:sz="0" w:space="0" w:color="auto"/>
            <w:right w:val="none" w:sz="0" w:space="0" w:color="auto"/>
          </w:divBdr>
        </w:div>
        <w:div w:id="1549996773">
          <w:marLeft w:val="2520"/>
          <w:marRight w:val="0"/>
          <w:marTop w:val="77"/>
          <w:marBottom w:val="0"/>
          <w:divBdr>
            <w:top w:val="none" w:sz="0" w:space="0" w:color="auto"/>
            <w:left w:val="none" w:sz="0" w:space="0" w:color="auto"/>
            <w:bottom w:val="none" w:sz="0" w:space="0" w:color="auto"/>
            <w:right w:val="none" w:sz="0" w:space="0" w:color="auto"/>
          </w:divBdr>
        </w:div>
        <w:div w:id="248737076">
          <w:marLeft w:val="1800"/>
          <w:marRight w:val="0"/>
          <w:marTop w:val="86"/>
          <w:marBottom w:val="0"/>
          <w:divBdr>
            <w:top w:val="none" w:sz="0" w:space="0" w:color="auto"/>
            <w:left w:val="none" w:sz="0" w:space="0" w:color="auto"/>
            <w:bottom w:val="none" w:sz="0" w:space="0" w:color="auto"/>
            <w:right w:val="none" w:sz="0" w:space="0" w:color="auto"/>
          </w:divBdr>
        </w:div>
        <w:div w:id="1495801146">
          <w:marLeft w:val="2520"/>
          <w:marRight w:val="0"/>
          <w:marTop w:val="77"/>
          <w:marBottom w:val="0"/>
          <w:divBdr>
            <w:top w:val="none" w:sz="0" w:space="0" w:color="auto"/>
            <w:left w:val="none" w:sz="0" w:space="0" w:color="auto"/>
            <w:bottom w:val="none" w:sz="0" w:space="0" w:color="auto"/>
            <w:right w:val="none" w:sz="0" w:space="0" w:color="auto"/>
          </w:divBdr>
        </w:div>
        <w:div w:id="805242302">
          <w:marLeft w:val="2520"/>
          <w:marRight w:val="0"/>
          <w:marTop w:val="77"/>
          <w:marBottom w:val="0"/>
          <w:divBdr>
            <w:top w:val="none" w:sz="0" w:space="0" w:color="auto"/>
            <w:left w:val="none" w:sz="0" w:space="0" w:color="auto"/>
            <w:bottom w:val="none" w:sz="0" w:space="0" w:color="auto"/>
            <w:right w:val="none" w:sz="0" w:space="0" w:color="auto"/>
          </w:divBdr>
        </w:div>
        <w:div w:id="211771424">
          <w:marLeft w:val="2520"/>
          <w:marRight w:val="0"/>
          <w:marTop w:val="77"/>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4654050">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2793704">
      <w:bodyDiv w:val="1"/>
      <w:marLeft w:val="0"/>
      <w:marRight w:val="0"/>
      <w:marTop w:val="0"/>
      <w:marBottom w:val="0"/>
      <w:divBdr>
        <w:top w:val="none" w:sz="0" w:space="0" w:color="auto"/>
        <w:left w:val="none" w:sz="0" w:space="0" w:color="auto"/>
        <w:bottom w:val="none" w:sz="0" w:space="0" w:color="auto"/>
        <w:right w:val="none" w:sz="0" w:space="0" w:color="auto"/>
      </w:divBdr>
      <w:divsChild>
        <w:div w:id="1995798198">
          <w:marLeft w:val="547"/>
          <w:marRight w:val="0"/>
          <w:marTop w:val="96"/>
          <w:marBottom w:val="0"/>
          <w:divBdr>
            <w:top w:val="none" w:sz="0" w:space="0" w:color="auto"/>
            <w:left w:val="none" w:sz="0" w:space="0" w:color="auto"/>
            <w:bottom w:val="none" w:sz="0" w:space="0" w:color="auto"/>
            <w:right w:val="none" w:sz="0" w:space="0" w:color="auto"/>
          </w:divBdr>
        </w:div>
        <w:div w:id="705981845">
          <w:marLeft w:val="1166"/>
          <w:marRight w:val="0"/>
          <w:marTop w:val="86"/>
          <w:marBottom w:val="0"/>
          <w:divBdr>
            <w:top w:val="none" w:sz="0" w:space="0" w:color="auto"/>
            <w:left w:val="none" w:sz="0" w:space="0" w:color="auto"/>
            <w:bottom w:val="none" w:sz="0" w:space="0" w:color="auto"/>
            <w:right w:val="none" w:sz="0" w:space="0" w:color="auto"/>
          </w:divBdr>
        </w:div>
        <w:div w:id="1848865196">
          <w:marLeft w:val="1800"/>
          <w:marRight w:val="0"/>
          <w:marTop w:val="67"/>
          <w:marBottom w:val="0"/>
          <w:divBdr>
            <w:top w:val="none" w:sz="0" w:space="0" w:color="auto"/>
            <w:left w:val="none" w:sz="0" w:space="0" w:color="auto"/>
            <w:bottom w:val="none" w:sz="0" w:space="0" w:color="auto"/>
            <w:right w:val="none" w:sz="0" w:space="0" w:color="auto"/>
          </w:divBdr>
        </w:div>
        <w:div w:id="720057652">
          <w:marLeft w:val="1166"/>
          <w:marRight w:val="0"/>
          <w:marTop w:val="86"/>
          <w:marBottom w:val="0"/>
          <w:divBdr>
            <w:top w:val="none" w:sz="0" w:space="0" w:color="auto"/>
            <w:left w:val="none" w:sz="0" w:space="0" w:color="auto"/>
            <w:bottom w:val="none" w:sz="0" w:space="0" w:color="auto"/>
            <w:right w:val="none" w:sz="0" w:space="0" w:color="auto"/>
          </w:divBdr>
        </w:div>
        <w:div w:id="1646398472">
          <w:marLeft w:val="1800"/>
          <w:marRight w:val="0"/>
          <w:marTop w:val="67"/>
          <w:marBottom w:val="0"/>
          <w:divBdr>
            <w:top w:val="none" w:sz="0" w:space="0" w:color="auto"/>
            <w:left w:val="none" w:sz="0" w:space="0" w:color="auto"/>
            <w:bottom w:val="none" w:sz="0" w:space="0" w:color="auto"/>
            <w:right w:val="none" w:sz="0" w:space="0" w:color="auto"/>
          </w:divBdr>
        </w:div>
        <w:div w:id="563179958">
          <w:marLeft w:val="1800"/>
          <w:marRight w:val="0"/>
          <w:marTop w:val="67"/>
          <w:marBottom w:val="0"/>
          <w:divBdr>
            <w:top w:val="none" w:sz="0" w:space="0" w:color="auto"/>
            <w:left w:val="none" w:sz="0" w:space="0" w:color="auto"/>
            <w:bottom w:val="none" w:sz="0" w:space="0" w:color="auto"/>
            <w:right w:val="none" w:sz="0" w:space="0" w:color="auto"/>
          </w:divBdr>
        </w:div>
        <w:div w:id="1406494404">
          <w:marLeft w:val="1166"/>
          <w:marRight w:val="0"/>
          <w:marTop w:val="86"/>
          <w:marBottom w:val="0"/>
          <w:divBdr>
            <w:top w:val="none" w:sz="0" w:space="0" w:color="auto"/>
            <w:left w:val="none" w:sz="0" w:space="0" w:color="auto"/>
            <w:bottom w:val="none" w:sz="0" w:space="0" w:color="auto"/>
            <w:right w:val="none" w:sz="0" w:space="0" w:color="auto"/>
          </w:divBdr>
        </w:div>
        <w:div w:id="1810320662">
          <w:marLeft w:val="1800"/>
          <w:marRight w:val="0"/>
          <w:marTop w:val="67"/>
          <w:marBottom w:val="0"/>
          <w:divBdr>
            <w:top w:val="none" w:sz="0" w:space="0" w:color="auto"/>
            <w:left w:val="none" w:sz="0" w:space="0" w:color="auto"/>
            <w:bottom w:val="none" w:sz="0" w:space="0" w:color="auto"/>
            <w:right w:val="none" w:sz="0" w:space="0" w:color="auto"/>
          </w:divBdr>
        </w:div>
        <w:div w:id="453718456">
          <w:marLeft w:val="1166"/>
          <w:marRight w:val="0"/>
          <w:marTop w:val="86"/>
          <w:marBottom w:val="0"/>
          <w:divBdr>
            <w:top w:val="none" w:sz="0" w:space="0" w:color="auto"/>
            <w:left w:val="none" w:sz="0" w:space="0" w:color="auto"/>
            <w:bottom w:val="none" w:sz="0" w:space="0" w:color="auto"/>
            <w:right w:val="none" w:sz="0" w:space="0" w:color="auto"/>
          </w:divBdr>
        </w:div>
        <w:div w:id="1804619846">
          <w:marLeft w:val="1800"/>
          <w:marRight w:val="0"/>
          <w:marTop w:val="67"/>
          <w:marBottom w:val="0"/>
          <w:divBdr>
            <w:top w:val="none" w:sz="0" w:space="0" w:color="auto"/>
            <w:left w:val="none" w:sz="0" w:space="0" w:color="auto"/>
            <w:bottom w:val="none" w:sz="0" w:space="0" w:color="auto"/>
            <w:right w:val="none" w:sz="0" w:space="0" w:color="auto"/>
          </w:divBdr>
        </w:div>
        <w:div w:id="475689443">
          <w:marLeft w:val="1166"/>
          <w:marRight w:val="0"/>
          <w:marTop w:val="86"/>
          <w:marBottom w:val="0"/>
          <w:divBdr>
            <w:top w:val="none" w:sz="0" w:space="0" w:color="auto"/>
            <w:left w:val="none" w:sz="0" w:space="0" w:color="auto"/>
            <w:bottom w:val="none" w:sz="0" w:space="0" w:color="auto"/>
            <w:right w:val="none" w:sz="0" w:space="0" w:color="auto"/>
          </w:divBdr>
        </w:div>
        <w:div w:id="827867960">
          <w:marLeft w:val="1800"/>
          <w:marRight w:val="0"/>
          <w:marTop w:val="67"/>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0797081">
      <w:bodyDiv w:val="1"/>
      <w:marLeft w:val="0"/>
      <w:marRight w:val="0"/>
      <w:marTop w:val="0"/>
      <w:marBottom w:val="0"/>
      <w:divBdr>
        <w:top w:val="none" w:sz="0" w:space="0" w:color="auto"/>
        <w:left w:val="none" w:sz="0" w:space="0" w:color="auto"/>
        <w:bottom w:val="none" w:sz="0" w:space="0" w:color="auto"/>
        <w:right w:val="none" w:sz="0" w:space="0" w:color="auto"/>
      </w:divBdr>
      <w:divsChild>
        <w:div w:id="270165016">
          <w:marLeft w:val="547"/>
          <w:marRight w:val="0"/>
          <w:marTop w:val="96"/>
          <w:marBottom w:val="0"/>
          <w:divBdr>
            <w:top w:val="none" w:sz="0" w:space="0" w:color="auto"/>
            <w:left w:val="none" w:sz="0" w:space="0" w:color="auto"/>
            <w:bottom w:val="none" w:sz="0" w:space="0" w:color="auto"/>
            <w:right w:val="none" w:sz="0" w:space="0" w:color="auto"/>
          </w:divBdr>
        </w:div>
        <w:div w:id="1850411334">
          <w:marLeft w:val="1166"/>
          <w:marRight w:val="0"/>
          <w:marTop w:val="86"/>
          <w:marBottom w:val="0"/>
          <w:divBdr>
            <w:top w:val="none" w:sz="0" w:space="0" w:color="auto"/>
            <w:left w:val="none" w:sz="0" w:space="0" w:color="auto"/>
            <w:bottom w:val="none" w:sz="0" w:space="0" w:color="auto"/>
            <w:right w:val="none" w:sz="0" w:space="0" w:color="auto"/>
          </w:divBdr>
        </w:div>
        <w:div w:id="82339827">
          <w:marLeft w:val="1166"/>
          <w:marRight w:val="0"/>
          <w:marTop w:val="86"/>
          <w:marBottom w:val="0"/>
          <w:divBdr>
            <w:top w:val="none" w:sz="0" w:space="0" w:color="auto"/>
            <w:left w:val="none" w:sz="0" w:space="0" w:color="auto"/>
            <w:bottom w:val="none" w:sz="0" w:space="0" w:color="auto"/>
            <w:right w:val="none" w:sz="0" w:space="0" w:color="auto"/>
          </w:divBdr>
        </w:div>
        <w:div w:id="382992530">
          <w:marLeft w:val="1166"/>
          <w:marRight w:val="0"/>
          <w:marTop w:val="86"/>
          <w:marBottom w:val="0"/>
          <w:divBdr>
            <w:top w:val="none" w:sz="0" w:space="0" w:color="auto"/>
            <w:left w:val="none" w:sz="0" w:space="0" w:color="auto"/>
            <w:bottom w:val="none" w:sz="0" w:space="0" w:color="auto"/>
            <w:right w:val="none" w:sz="0" w:space="0" w:color="auto"/>
          </w:divBdr>
        </w:div>
        <w:div w:id="1349332336">
          <w:marLeft w:val="1800"/>
          <w:marRight w:val="0"/>
          <w:marTop w:val="72"/>
          <w:marBottom w:val="0"/>
          <w:divBdr>
            <w:top w:val="none" w:sz="0" w:space="0" w:color="auto"/>
            <w:left w:val="none" w:sz="0" w:space="0" w:color="auto"/>
            <w:bottom w:val="none" w:sz="0" w:space="0" w:color="auto"/>
            <w:right w:val="none" w:sz="0" w:space="0" w:color="auto"/>
          </w:divBdr>
        </w:div>
        <w:div w:id="831289377">
          <w:marLeft w:val="2520"/>
          <w:marRight w:val="0"/>
          <w:marTop w:val="62"/>
          <w:marBottom w:val="0"/>
          <w:divBdr>
            <w:top w:val="none" w:sz="0" w:space="0" w:color="auto"/>
            <w:left w:val="none" w:sz="0" w:space="0" w:color="auto"/>
            <w:bottom w:val="none" w:sz="0" w:space="0" w:color="auto"/>
            <w:right w:val="none" w:sz="0" w:space="0" w:color="auto"/>
          </w:divBdr>
        </w:div>
        <w:div w:id="318775473">
          <w:marLeft w:val="3240"/>
          <w:marRight w:val="0"/>
          <w:marTop w:val="62"/>
          <w:marBottom w:val="0"/>
          <w:divBdr>
            <w:top w:val="none" w:sz="0" w:space="0" w:color="auto"/>
            <w:left w:val="none" w:sz="0" w:space="0" w:color="auto"/>
            <w:bottom w:val="none" w:sz="0" w:space="0" w:color="auto"/>
            <w:right w:val="none" w:sz="0" w:space="0" w:color="auto"/>
          </w:divBdr>
        </w:div>
        <w:div w:id="531845421">
          <w:marLeft w:val="2520"/>
          <w:marRight w:val="0"/>
          <w:marTop w:val="62"/>
          <w:marBottom w:val="0"/>
          <w:divBdr>
            <w:top w:val="none" w:sz="0" w:space="0" w:color="auto"/>
            <w:left w:val="none" w:sz="0" w:space="0" w:color="auto"/>
            <w:bottom w:val="none" w:sz="0" w:space="0" w:color="auto"/>
            <w:right w:val="none" w:sz="0" w:space="0" w:color="auto"/>
          </w:divBdr>
        </w:div>
        <w:div w:id="82188357">
          <w:marLeft w:val="3240"/>
          <w:marRight w:val="0"/>
          <w:marTop w:val="62"/>
          <w:marBottom w:val="0"/>
          <w:divBdr>
            <w:top w:val="none" w:sz="0" w:space="0" w:color="auto"/>
            <w:left w:val="none" w:sz="0" w:space="0" w:color="auto"/>
            <w:bottom w:val="none" w:sz="0" w:space="0" w:color="auto"/>
            <w:right w:val="none" w:sz="0" w:space="0" w:color="auto"/>
          </w:divBdr>
        </w:div>
        <w:div w:id="2123986467">
          <w:marLeft w:val="3240"/>
          <w:marRight w:val="0"/>
          <w:marTop w:val="62"/>
          <w:marBottom w:val="0"/>
          <w:divBdr>
            <w:top w:val="none" w:sz="0" w:space="0" w:color="auto"/>
            <w:left w:val="none" w:sz="0" w:space="0" w:color="auto"/>
            <w:bottom w:val="none" w:sz="0" w:space="0" w:color="auto"/>
            <w:right w:val="none" w:sz="0" w:space="0" w:color="auto"/>
          </w:divBdr>
        </w:div>
        <w:div w:id="876159877">
          <w:marLeft w:val="3240"/>
          <w:marRight w:val="0"/>
          <w:marTop w:val="62"/>
          <w:marBottom w:val="0"/>
          <w:divBdr>
            <w:top w:val="none" w:sz="0" w:space="0" w:color="auto"/>
            <w:left w:val="none" w:sz="0" w:space="0" w:color="auto"/>
            <w:bottom w:val="none" w:sz="0" w:space="0" w:color="auto"/>
            <w:right w:val="none" w:sz="0" w:space="0" w:color="auto"/>
          </w:divBdr>
        </w:div>
        <w:div w:id="113181312">
          <w:marLeft w:val="1800"/>
          <w:marRight w:val="0"/>
          <w:marTop w:val="72"/>
          <w:marBottom w:val="0"/>
          <w:divBdr>
            <w:top w:val="none" w:sz="0" w:space="0" w:color="auto"/>
            <w:left w:val="none" w:sz="0" w:space="0" w:color="auto"/>
            <w:bottom w:val="none" w:sz="0" w:space="0" w:color="auto"/>
            <w:right w:val="none" w:sz="0" w:space="0" w:color="auto"/>
          </w:divBdr>
        </w:div>
        <w:div w:id="1632709413">
          <w:marLeft w:val="3240"/>
          <w:marRight w:val="0"/>
          <w:marTop w:val="62"/>
          <w:marBottom w:val="0"/>
          <w:divBdr>
            <w:top w:val="none" w:sz="0" w:space="0" w:color="auto"/>
            <w:left w:val="none" w:sz="0" w:space="0" w:color="auto"/>
            <w:bottom w:val="none" w:sz="0" w:space="0" w:color="auto"/>
            <w:right w:val="none" w:sz="0" w:space="0" w:color="auto"/>
          </w:divBdr>
        </w:div>
        <w:div w:id="705452003">
          <w:marLeft w:val="3960"/>
          <w:marRight w:val="0"/>
          <w:marTop w:val="62"/>
          <w:marBottom w:val="0"/>
          <w:divBdr>
            <w:top w:val="none" w:sz="0" w:space="0" w:color="auto"/>
            <w:left w:val="none" w:sz="0" w:space="0" w:color="auto"/>
            <w:bottom w:val="none" w:sz="0" w:space="0" w:color="auto"/>
            <w:right w:val="none" w:sz="0" w:space="0" w:color="auto"/>
          </w:divBdr>
        </w:div>
        <w:div w:id="602418758">
          <w:marLeft w:val="3240"/>
          <w:marRight w:val="0"/>
          <w:marTop w:val="62"/>
          <w:marBottom w:val="0"/>
          <w:divBdr>
            <w:top w:val="none" w:sz="0" w:space="0" w:color="auto"/>
            <w:left w:val="none" w:sz="0" w:space="0" w:color="auto"/>
            <w:bottom w:val="none" w:sz="0" w:space="0" w:color="auto"/>
            <w:right w:val="none" w:sz="0" w:space="0" w:color="auto"/>
          </w:divBdr>
        </w:div>
        <w:div w:id="212087825">
          <w:marLeft w:val="3960"/>
          <w:marRight w:val="0"/>
          <w:marTop w:val="62"/>
          <w:marBottom w:val="0"/>
          <w:divBdr>
            <w:top w:val="none" w:sz="0" w:space="0" w:color="auto"/>
            <w:left w:val="none" w:sz="0" w:space="0" w:color="auto"/>
            <w:bottom w:val="none" w:sz="0" w:space="0" w:color="auto"/>
            <w:right w:val="none" w:sz="0" w:space="0" w:color="auto"/>
          </w:divBdr>
        </w:div>
        <w:div w:id="696273177">
          <w:marLeft w:val="3240"/>
          <w:marRight w:val="0"/>
          <w:marTop w:val="62"/>
          <w:marBottom w:val="0"/>
          <w:divBdr>
            <w:top w:val="none" w:sz="0" w:space="0" w:color="auto"/>
            <w:left w:val="none" w:sz="0" w:space="0" w:color="auto"/>
            <w:bottom w:val="none" w:sz="0" w:space="0" w:color="auto"/>
            <w:right w:val="none" w:sz="0" w:space="0" w:color="auto"/>
          </w:divBdr>
        </w:div>
        <w:div w:id="1062946469">
          <w:marLeft w:val="3960"/>
          <w:marRight w:val="0"/>
          <w:marTop w:val="62"/>
          <w:marBottom w:val="0"/>
          <w:divBdr>
            <w:top w:val="none" w:sz="0" w:space="0" w:color="auto"/>
            <w:left w:val="none" w:sz="0" w:space="0" w:color="auto"/>
            <w:bottom w:val="none" w:sz="0" w:space="0" w:color="auto"/>
            <w:right w:val="none" w:sz="0" w:space="0" w:color="auto"/>
          </w:divBdr>
        </w:div>
        <w:div w:id="1936547549">
          <w:marLeft w:val="1800"/>
          <w:marRight w:val="0"/>
          <w:marTop w:val="72"/>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0554353">
      <w:bodyDiv w:val="1"/>
      <w:marLeft w:val="0"/>
      <w:marRight w:val="0"/>
      <w:marTop w:val="0"/>
      <w:marBottom w:val="0"/>
      <w:divBdr>
        <w:top w:val="none" w:sz="0" w:space="0" w:color="auto"/>
        <w:left w:val="none" w:sz="0" w:space="0" w:color="auto"/>
        <w:bottom w:val="none" w:sz="0" w:space="0" w:color="auto"/>
        <w:right w:val="none" w:sz="0" w:space="0" w:color="auto"/>
      </w:divBdr>
      <w:divsChild>
        <w:div w:id="1387148026">
          <w:marLeft w:val="547"/>
          <w:marRight w:val="0"/>
          <w:marTop w:val="96"/>
          <w:marBottom w:val="0"/>
          <w:divBdr>
            <w:top w:val="none" w:sz="0" w:space="0" w:color="auto"/>
            <w:left w:val="none" w:sz="0" w:space="0" w:color="auto"/>
            <w:bottom w:val="none" w:sz="0" w:space="0" w:color="auto"/>
            <w:right w:val="none" w:sz="0" w:space="0" w:color="auto"/>
          </w:divBdr>
        </w:div>
        <w:div w:id="373772527">
          <w:marLeft w:val="1166"/>
          <w:marRight w:val="0"/>
          <w:marTop w:val="91"/>
          <w:marBottom w:val="0"/>
          <w:divBdr>
            <w:top w:val="none" w:sz="0" w:space="0" w:color="auto"/>
            <w:left w:val="none" w:sz="0" w:space="0" w:color="auto"/>
            <w:bottom w:val="none" w:sz="0" w:space="0" w:color="auto"/>
            <w:right w:val="none" w:sz="0" w:space="0" w:color="auto"/>
          </w:divBdr>
        </w:div>
        <w:div w:id="1473592571">
          <w:marLeft w:val="1800"/>
          <w:marRight w:val="0"/>
          <w:marTop w:val="72"/>
          <w:marBottom w:val="0"/>
          <w:divBdr>
            <w:top w:val="none" w:sz="0" w:space="0" w:color="auto"/>
            <w:left w:val="none" w:sz="0" w:space="0" w:color="auto"/>
            <w:bottom w:val="none" w:sz="0" w:space="0" w:color="auto"/>
            <w:right w:val="none" w:sz="0" w:space="0" w:color="auto"/>
          </w:divBdr>
        </w:div>
        <w:div w:id="785124542">
          <w:marLeft w:val="1166"/>
          <w:marRight w:val="0"/>
          <w:marTop w:val="91"/>
          <w:marBottom w:val="0"/>
          <w:divBdr>
            <w:top w:val="none" w:sz="0" w:space="0" w:color="auto"/>
            <w:left w:val="none" w:sz="0" w:space="0" w:color="auto"/>
            <w:bottom w:val="none" w:sz="0" w:space="0" w:color="auto"/>
            <w:right w:val="none" w:sz="0" w:space="0" w:color="auto"/>
          </w:divBdr>
        </w:div>
        <w:div w:id="173149824">
          <w:marLeft w:val="1800"/>
          <w:marRight w:val="0"/>
          <w:marTop w:val="72"/>
          <w:marBottom w:val="0"/>
          <w:divBdr>
            <w:top w:val="none" w:sz="0" w:space="0" w:color="auto"/>
            <w:left w:val="none" w:sz="0" w:space="0" w:color="auto"/>
            <w:bottom w:val="none" w:sz="0" w:space="0" w:color="auto"/>
            <w:right w:val="none" w:sz="0" w:space="0" w:color="auto"/>
          </w:divBdr>
        </w:div>
        <w:div w:id="133715806">
          <w:marLeft w:val="1800"/>
          <w:marRight w:val="0"/>
          <w:marTop w:val="72"/>
          <w:marBottom w:val="0"/>
          <w:divBdr>
            <w:top w:val="none" w:sz="0" w:space="0" w:color="auto"/>
            <w:left w:val="none" w:sz="0" w:space="0" w:color="auto"/>
            <w:bottom w:val="none" w:sz="0" w:space="0" w:color="auto"/>
            <w:right w:val="none" w:sz="0" w:space="0" w:color="auto"/>
          </w:divBdr>
        </w:div>
        <w:div w:id="1388140792">
          <w:marLeft w:val="1166"/>
          <w:marRight w:val="0"/>
          <w:marTop w:val="91"/>
          <w:marBottom w:val="0"/>
          <w:divBdr>
            <w:top w:val="none" w:sz="0" w:space="0" w:color="auto"/>
            <w:left w:val="none" w:sz="0" w:space="0" w:color="auto"/>
            <w:bottom w:val="none" w:sz="0" w:space="0" w:color="auto"/>
            <w:right w:val="none" w:sz="0" w:space="0" w:color="auto"/>
          </w:divBdr>
        </w:div>
        <w:div w:id="1897234228">
          <w:marLeft w:val="1800"/>
          <w:marRight w:val="0"/>
          <w:marTop w:val="72"/>
          <w:marBottom w:val="0"/>
          <w:divBdr>
            <w:top w:val="none" w:sz="0" w:space="0" w:color="auto"/>
            <w:left w:val="none" w:sz="0" w:space="0" w:color="auto"/>
            <w:bottom w:val="none" w:sz="0" w:space="0" w:color="auto"/>
            <w:right w:val="none" w:sz="0" w:space="0" w:color="auto"/>
          </w:divBdr>
        </w:div>
        <w:div w:id="352997298">
          <w:marLeft w:val="1800"/>
          <w:marRight w:val="0"/>
          <w:marTop w:val="72"/>
          <w:marBottom w:val="0"/>
          <w:divBdr>
            <w:top w:val="none" w:sz="0" w:space="0" w:color="auto"/>
            <w:left w:val="none" w:sz="0" w:space="0" w:color="auto"/>
            <w:bottom w:val="none" w:sz="0" w:space="0" w:color="auto"/>
            <w:right w:val="none" w:sz="0" w:space="0" w:color="auto"/>
          </w:divBdr>
        </w:div>
        <w:div w:id="806359884">
          <w:marLeft w:val="1166"/>
          <w:marRight w:val="0"/>
          <w:marTop w:val="91"/>
          <w:marBottom w:val="0"/>
          <w:divBdr>
            <w:top w:val="none" w:sz="0" w:space="0" w:color="auto"/>
            <w:left w:val="none" w:sz="0" w:space="0" w:color="auto"/>
            <w:bottom w:val="none" w:sz="0" w:space="0" w:color="auto"/>
            <w:right w:val="none" w:sz="0" w:space="0" w:color="auto"/>
          </w:divBdr>
        </w:div>
        <w:div w:id="595402219">
          <w:marLeft w:val="1800"/>
          <w:marRight w:val="0"/>
          <w:marTop w:val="72"/>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1621450459">
          <w:marLeft w:val="547"/>
          <w:marRight w:val="0"/>
          <w:marTop w:val="120"/>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436219192">
          <w:marLeft w:val="1166"/>
          <w:marRight w:val="0"/>
          <w:marTop w:val="10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1586901">
      <w:bodyDiv w:val="1"/>
      <w:marLeft w:val="0"/>
      <w:marRight w:val="0"/>
      <w:marTop w:val="0"/>
      <w:marBottom w:val="0"/>
      <w:divBdr>
        <w:top w:val="none" w:sz="0" w:space="0" w:color="auto"/>
        <w:left w:val="none" w:sz="0" w:space="0" w:color="auto"/>
        <w:bottom w:val="none" w:sz="0" w:space="0" w:color="auto"/>
        <w:right w:val="none" w:sz="0" w:space="0" w:color="auto"/>
      </w:divBdr>
      <w:divsChild>
        <w:div w:id="1213809544">
          <w:marLeft w:val="360"/>
          <w:marRight w:val="0"/>
          <w:marTop w:val="200"/>
          <w:marBottom w:val="0"/>
          <w:divBdr>
            <w:top w:val="none" w:sz="0" w:space="0" w:color="auto"/>
            <w:left w:val="none" w:sz="0" w:space="0" w:color="auto"/>
            <w:bottom w:val="none" w:sz="0" w:space="0" w:color="auto"/>
            <w:right w:val="none" w:sz="0" w:space="0" w:color="auto"/>
          </w:divBdr>
        </w:div>
        <w:div w:id="1278294370">
          <w:marLeft w:val="1080"/>
          <w:marRight w:val="0"/>
          <w:marTop w:val="10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1003821787">
          <w:marLeft w:val="547"/>
          <w:marRight w:val="0"/>
          <w:marTop w:val="120"/>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595018880">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194065">
      <w:bodyDiv w:val="1"/>
      <w:marLeft w:val="0"/>
      <w:marRight w:val="0"/>
      <w:marTop w:val="0"/>
      <w:marBottom w:val="0"/>
      <w:divBdr>
        <w:top w:val="none" w:sz="0" w:space="0" w:color="auto"/>
        <w:left w:val="none" w:sz="0" w:space="0" w:color="auto"/>
        <w:bottom w:val="none" w:sz="0" w:space="0" w:color="auto"/>
        <w:right w:val="none" w:sz="0" w:space="0" w:color="auto"/>
      </w:divBdr>
      <w:divsChild>
        <w:div w:id="1675958535">
          <w:marLeft w:val="547"/>
          <w:marRight w:val="0"/>
          <w:marTop w:val="115"/>
          <w:marBottom w:val="0"/>
          <w:divBdr>
            <w:top w:val="none" w:sz="0" w:space="0" w:color="auto"/>
            <w:left w:val="none" w:sz="0" w:space="0" w:color="auto"/>
            <w:bottom w:val="none" w:sz="0" w:space="0" w:color="auto"/>
            <w:right w:val="none" w:sz="0" w:space="0" w:color="auto"/>
          </w:divBdr>
        </w:div>
        <w:div w:id="1781098995">
          <w:marLeft w:val="1166"/>
          <w:marRight w:val="0"/>
          <w:marTop w:val="101"/>
          <w:marBottom w:val="0"/>
          <w:divBdr>
            <w:top w:val="none" w:sz="0" w:space="0" w:color="auto"/>
            <w:left w:val="none" w:sz="0" w:space="0" w:color="auto"/>
            <w:bottom w:val="none" w:sz="0" w:space="0" w:color="auto"/>
            <w:right w:val="none" w:sz="0" w:space="0" w:color="auto"/>
          </w:divBdr>
        </w:div>
        <w:div w:id="1767312233">
          <w:marLeft w:val="1800"/>
          <w:marRight w:val="0"/>
          <w:marTop w:val="82"/>
          <w:marBottom w:val="0"/>
          <w:divBdr>
            <w:top w:val="none" w:sz="0" w:space="0" w:color="auto"/>
            <w:left w:val="none" w:sz="0" w:space="0" w:color="auto"/>
            <w:bottom w:val="none" w:sz="0" w:space="0" w:color="auto"/>
            <w:right w:val="none" w:sz="0" w:space="0" w:color="auto"/>
          </w:divBdr>
        </w:div>
        <w:div w:id="675885869">
          <w:marLeft w:val="1166"/>
          <w:marRight w:val="0"/>
          <w:marTop w:val="101"/>
          <w:marBottom w:val="0"/>
          <w:divBdr>
            <w:top w:val="none" w:sz="0" w:space="0" w:color="auto"/>
            <w:left w:val="none" w:sz="0" w:space="0" w:color="auto"/>
            <w:bottom w:val="none" w:sz="0" w:space="0" w:color="auto"/>
            <w:right w:val="none" w:sz="0" w:space="0" w:color="auto"/>
          </w:divBdr>
        </w:div>
        <w:div w:id="1585602338">
          <w:marLeft w:val="1800"/>
          <w:marRight w:val="0"/>
          <w:marTop w:val="82"/>
          <w:marBottom w:val="0"/>
          <w:divBdr>
            <w:top w:val="none" w:sz="0" w:space="0" w:color="auto"/>
            <w:left w:val="none" w:sz="0" w:space="0" w:color="auto"/>
            <w:bottom w:val="none" w:sz="0" w:space="0" w:color="auto"/>
            <w:right w:val="none" w:sz="0" w:space="0" w:color="auto"/>
          </w:divBdr>
        </w:div>
        <w:div w:id="2065060718">
          <w:marLeft w:val="1166"/>
          <w:marRight w:val="0"/>
          <w:marTop w:val="101"/>
          <w:marBottom w:val="0"/>
          <w:divBdr>
            <w:top w:val="none" w:sz="0" w:space="0" w:color="auto"/>
            <w:left w:val="none" w:sz="0" w:space="0" w:color="auto"/>
            <w:bottom w:val="none" w:sz="0" w:space="0" w:color="auto"/>
            <w:right w:val="none" w:sz="0" w:space="0" w:color="auto"/>
          </w:divBdr>
        </w:div>
        <w:div w:id="1788432132">
          <w:marLeft w:val="1800"/>
          <w:marRight w:val="0"/>
          <w:marTop w:val="82"/>
          <w:marBottom w:val="0"/>
          <w:divBdr>
            <w:top w:val="none" w:sz="0" w:space="0" w:color="auto"/>
            <w:left w:val="none" w:sz="0" w:space="0" w:color="auto"/>
            <w:bottom w:val="none" w:sz="0" w:space="0" w:color="auto"/>
            <w:right w:val="none" w:sz="0" w:space="0" w:color="auto"/>
          </w:divBdr>
        </w:div>
        <w:div w:id="1525704063">
          <w:marLeft w:val="1166"/>
          <w:marRight w:val="0"/>
          <w:marTop w:val="101"/>
          <w:marBottom w:val="0"/>
          <w:divBdr>
            <w:top w:val="none" w:sz="0" w:space="0" w:color="auto"/>
            <w:left w:val="none" w:sz="0" w:space="0" w:color="auto"/>
            <w:bottom w:val="none" w:sz="0" w:space="0" w:color="auto"/>
            <w:right w:val="none" w:sz="0" w:space="0" w:color="auto"/>
          </w:divBdr>
        </w:div>
        <w:div w:id="2112583021">
          <w:marLeft w:val="1800"/>
          <w:marRight w:val="0"/>
          <w:marTop w:val="82"/>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035E386D-F43A-4ECB-84EB-0BA9D8F3A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Pages>
  <Words>984</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Roy Hu</cp:lastModifiedBy>
  <cp:revision>6</cp:revision>
  <cp:lastPrinted>2009-04-22T06:01:00Z</cp:lastPrinted>
  <dcterms:created xsi:type="dcterms:W3CDTF">2021-08-04T04:42:00Z</dcterms:created>
  <dcterms:modified xsi:type="dcterms:W3CDTF">2021-08-06T10:44:00Z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